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AAD86" w14:textId="3E6D3BD1" w:rsidR="00332848" w:rsidRPr="00332848" w:rsidRDefault="00332848" w:rsidP="00332848">
      <w:r>
        <w:rPr>
          <w:b/>
          <w:bCs/>
        </w:rPr>
        <w:t>Cardio and Strength Training Equipment</w:t>
      </w:r>
      <w:r w:rsidRPr="00332848">
        <w:rPr>
          <w:b/>
          <w:bCs/>
        </w:rPr>
        <w:t xml:space="preserve"> </w:t>
      </w:r>
    </w:p>
    <w:p w14:paraId="3AEFD289" w14:textId="0A6577C0" w:rsidR="00332848" w:rsidRPr="00332848" w:rsidRDefault="00332848" w:rsidP="00332848">
      <w:r w:rsidRPr="00332848">
        <w:rPr>
          <w:b/>
          <w:bCs/>
        </w:rPr>
        <w:t>UA2</w:t>
      </w:r>
      <w:r>
        <w:rPr>
          <w:b/>
          <w:bCs/>
        </w:rPr>
        <w:t>5-129</w:t>
      </w:r>
      <w:r w:rsidRPr="00332848">
        <w:rPr>
          <w:b/>
          <w:bCs/>
        </w:rPr>
        <w:t xml:space="preserve"> Solicitation and Evaluation Summary </w:t>
      </w:r>
    </w:p>
    <w:p w14:paraId="1D6C97FB" w14:textId="77777777" w:rsidR="00332848" w:rsidRPr="00332848" w:rsidRDefault="00332848" w:rsidP="00332848">
      <w:r w:rsidRPr="00332848">
        <w:rPr>
          <w:b/>
          <w:bCs/>
        </w:rPr>
        <w:t xml:space="preserve">Background </w:t>
      </w:r>
    </w:p>
    <w:p w14:paraId="6A0F333A" w14:textId="30C96C5A" w:rsidR="00332848" w:rsidRPr="00332848" w:rsidRDefault="00332848" w:rsidP="00332848">
      <w:r w:rsidRPr="00332848">
        <w:t xml:space="preserve">On June </w:t>
      </w:r>
      <w:r>
        <w:t>4th</w:t>
      </w:r>
      <w:r w:rsidRPr="00332848">
        <w:t>, 202</w:t>
      </w:r>
      <w:r>
        <w:t>5</w:t>
      </w:r>
      <w:r w:rsidRPr="00332848">
        <w:t xml:space="preserve">, The University of Alabama issued a Request for Proposals (RFP) for interested suppliers to provide </w:t>
      </w:r>
      <w:r>
        <w:t>Cardio and Strength Training Equipment</w:t>
      </w:r>
      <w:r w:rsidRPr="00332848">
        <w:t xml:space="preserve"> to satisfactorily support The University of Alabama and other public agencies. The University of Alabama served as Lead Public Agency on behalf of the GOVMVMT Purchasing Cooperative through a public agency clause, which provides that any county, city, special district, local government, school district, private K-12 school, technical or vocational school, higher education institution (including community colleges, colleges and universities, both public and private), state, other government agency or nonprofit organization may purchase Products and Services through this contract. </w:t>
      </w:r>
    </w:p>
    <w:p w14:paraId="642D1701" w14:textId="77777777" w:rsidR="00332848" w:rsidRPr="00332848" w:rsidRDefault="00332848" w:rsidP="00332848">
      <w:r w:rsidRPr="00332848">
        <w:rPr>
          <w:b/>
          <w:bCs/>
        </w:rPr>
        <w:t xml:space="preserve">Solicitation Process </w:t>
      </w:r>
    </w:p>
    <w:p w14:paraId="30D86086" w14:textId="4F056B8B" w:rsidR="00332848" w:rsidRPr="00332848" w:rsidRDefault="00332848" w:rsidP="00332848">
      <w:r w:rsidRPr="00332848">
        <w:t>1. Request for Proposals (UA2</w:t>
      </w:r>
      <w:r>
        <w:t>5</w:t>
      </w:r>
      <w:r w:rsidRPr="00332848">
        <w:t>-</w:t>
      </w:r>
      <w:r>
        <w:t>129</w:t>
      </w:r>
      <w:r w:rsidRPr="00332848">
        <w:t xml:space="preserve">) was administered through the University’s electronic system, ESM Source. The intent of the Solicitation was to establish a Contract or Contracts to </w:t>
      </w:r>
      <w:r w:rsidR="00953F38">
        <w:t>provide cardio and strength training equipment</w:t>
      </w:r>
      <w:r w:rsidR="00953F38" w:rsidRPr="00332848">
        <w:t xml:space="preserve"> </w:t>
      </w:r>
      <w:r w:rsidRPr="00332848">
        <w:t xml:space="preserve">to meet the needs of Participating Public Agencies. The Solicitation requested Manufacturers exemplify their ability to support a nationwide Contract through their network of Products and Services specified as well as provide pricing options per Supplier Pricing Forms provided. </w:t>
      </w:r>
    </w:p>
    <w:p w14:paraId="77FBC261" w14:textId="76E67064" w:rsidR="00332848" w:rsidRPr="00332848" w:rsidRDefault="00332848" w:rsidP="00332848">
      <w:r w:rsidRPr="00332848">
        <w:t xml:space="preserve">2. The University purchases </w:t>
      </w:r>
      <w:r w:rsidR="001E64A3">
        <w:t>cardio and strength training equipment</w:t>
      </w:r>
      <w:r w:rsidRPr="00332848">
        <w:t xml:space="preserve"> for needs considered traditional to higher education which include, but are not limited to, renovations and new construction of </w:t>
      </w:r>
      <w:r w:rsidR="001E64A3">
        <w:t>athletic and recreational facilities.</w:t>
      </w:r>
    </w:p>
    <w:p w14:paraId="105CEAF1" w14:textId="26B6C6F0" w:rsidR="00332848" w:rsidRPr="00332848" w:rsidRDefault="00332848" w:rsidP="00332848">
      <w:r w:rsidRPr="00953F38">
        <w:t xml:space="preserve">3. The RFP was advertised </w:t>
      </w:r>
      <w:r w:rsidR="001E64A3" w:rsidRPr="00953F38">
        <w:t xml:space="preserve">electronically and through </w:t>
      </w:r>
      <w:r w:rsidRPr="00953F38">
        <w:t>national publications where local/state laws require.</w:t>
      </w:r>
    </w:p>
    <w:p w14:paraId="57ADE203" w14:textId="45F6AA6C" w:rsidR="00332848" w:rsidRPr="00332848" w:rsidRDefault="00332848" w:rsidP="00332848">
      <w:r w:rsidRPr="00332848">
        <w:t xml:space="preserve">4. A Pre-Proposal Conference was held virtually on </w:t>
      </w:r>
      <w:r>
        <w:t>Tuesday</w:t>
      </w:r>
      <w:r w:rsidRPr="00332848">
        <w:t>, June 2</w:t>
      </w:r>
      <w:r>
        <w:t>4</w:t>
      </w:r>
      <w:r w:rsidRPr="00332848">
        <w:t>, 202</w:t>
      </w:r>
      <w:r>
        <w:t>5</w:t>
      </w:r>
      <w:r w:rsidRPr="00332848">
        <w:t xml:space="preserve">, at </w:t>
      </w:r>
      <w:r>
        <w:t>2</w:t>
      </w:r>
      <w:r w:rsidRPr="00332848">
        <w:t xml:space="preserve">:00 PM CST to clarify the University’s expectations to Suppliers. </w:t>
      </w:r>
    </w:p>
    <w:p w14:paraId="34D69A6A" w14:textId="27EE99E5" w:rsidR="00332848" w:rsidRPr="00332848" w:rsidRDefault="00332848" w:rsidP="00332848">
      <w:r w:rsidRPr="00332848">
        <w:t xml:space="preserve">5. The University of Alabama received </w:t>
      </w:r>
      <w:r>
        <w:t>four</w:t>
      </w:r>
      <w:r w:rsidRPr="00332848">
        <w:t xml:space="preserve"> (</w:t>
      </w:r>
      <w:r>
        <w:t>4</w:t>
      </w:r>
      <w:r w:rsidRPr="00332848">
        <w:t>) national proposals on August 1</w:t>
      </w:r>
      <w:r>
        <w:t>8</w:t>
      </w:r>
      <w:r w:rsidRPr="00332848">
        <w:t>th, 202</w:t>
      </w:r>
      <w:r>
        <w:t>5</w:t>
      </w:r>
      <w:r w:rsidRPr="00332848">
        <w:t xml:space="preserve">, at 2:00 PM CST from the following: </w:t>
      </w:r>
    </w:p>
    <w:p w14:paraId="3E572281" w14:textId="2A0A94DF" w:rsidR="00332848" w:rsidRPr="00332848" w:rsidRDefault="00332848" w:rsidP="00332848">
      <w:r w:rsidRPr="00332848">
        <w:t xml:space="preserve"> </w:t>
      </w:r>
      <w:r>
        <w:t>Advantage Sport &amp; Fitness, Inc.</w:t>
      </w:r>
      <w:r w:rsidRPr="00332848">
        <w:t xml:space="preserve"> </w:t>
      </w:r>
    </w:p>
    <w:p w14:paraId="2FD37B4B" w14:textId="10FFF1E4" w:rsidR="00332848" w:rsidRPr="00332848" w:rsidRDefault="00332848" w:rsidP="00332848">
      <w:r w:rsidRPr="00332848">
        <w:t xml:space="preserve"> </w:t>
      </w:r>
      <w:r>
        <w:t>Fitness Superstore, Inc.</w:t>
      </w:r>
    </w:p>
    <w:p w14:paraId="5F2DAA36" w14:textId="47661A94" w:rsidR="00332848" w:rsidRPr="00332848" w:rsidRDefault="00332848" w:rsidP="00332848">
      <w:r w:rsidRPr="00332848">
        <w:t xml:space="preserve"> </w:t>
      </w:r>
      <w:r>
        <w:t>Lumos Holdings US Acquisition Co.</w:t>
      </w:r>
    </w:p>
    <w:p w14:paraId="42D05737" w14:textId="42CE87A9" w:rsidR="00332848" w:rsidRDefault="00332848" w:rsidP="00332848">
      <w:r w:rsidRPr="00332848">
        <w:t xml:space="preserve"> </w:t>
      </w:r>
      <w:r>
        <w:t>Sorinex Exercise Equipment</w:t>
      </w:r>
      <w:r w:rsidRPr="00332848">
        <w:t xml:space="preserve"> </w:t>
      </w:r>
    </w:p>
    <w:p w14:paraId="5421C862" w14:textId="77777777" w:rsidR="00332848" w:rsidRDefault="00332848" w:rsidP="00332848">
      <w:pPr>
        <w:rPr>
          <w:b/>
          <w:bCs/>
        </w:rPr>
      </w:pPr>
    </w:p>
    <w:p w14:paraId="4D06F4CE" w14:textId="1B7E3772" w:rsidR="00332848" w:rsidRPr="00332848" w:rsidRDefault="00332848" w:rsidP="00332848">
      <w:r w:rsidRPr="00332848">
        <w:rPr>
          <w:b/>
          <w:bCs/>
        </w:rPr>
        <w:t xml:space="preserve">Evaluation of Responses and Awards: </w:t>
      </w:r>
    </w:p>
    <w:p w14:paraId="66D6EBB8" w14:textId="77777777" w:rsidR="00D44098" w:rsidRDefault="00332848" w:rsidP="00332848">
      <w:r w:rsidRPr="00332848">
        <w:t xml:space="preserve">6. The Evaluation Team consisted of the following: </w:t>
      </w:r>
    </w:p>
    <w:p w14:paraId="1EEA55B5" w14:textId="4AB8B22A" w:rsidR="00332848" w:rsidRPr="00332848" w:rsidRDefault="00332848" w:rsidP="00332848">
      <w:r w:rsidRPr="00332848">
        <w:lastRenderedPageBreak/>
        <w:t xml:space="preserve">• </w:t>
      </w:r>
      <w:r w:rsidR="00D44098">
        <w:t>Danielle Falkner</w:t>
      </w:r>
      <w:r w:rsidRPr="00332848">
        <w:t xml:space="preserve"> with </w:t>
      </w:r>
      <w:r w:rsidR="00D44098">
        <w:t>St. Augustine, Florida</w:t>
      </w:r>
      <w:r w:rsidRPr="00332848">
        <w:t xml:space="preserve"> </w:t>
      </w:r>
    </w:p>
    <w:p w14:paraId="1EE6D68D" w14:textId="22CBA01C" w:rsidR="00332848" w:rsidRPr="00332848" w:rsidRDefault="00332848" w:rsidP="00332848">
      <w:r w:rsidRPr="00332848">
        <w:t xml:space="preserve">• </w:t>
      </w:r>
      <w:r w:rsidR="00D44098">
        <w:t>Porsc</w:t>
      </w:r>
      <w:r w:rsidR="00D44098" w:rsidRPr="00D44098">
        <w:t>hé White</w:t>
      </w:r>
      <w:r w:rsidR="00D44098">
        <w:t xml:space="preserve"> with Henrico County, Virginia</w:t>
      </w:r>
      <w:r w:rsidRPr="00332848">
        <w:t xml:space="preserve"> </w:t>
      </w:r>
    </w:p>
    <w:p w14:paraId="5506101F" w14:textId="77777777" w:rsidR="00332848" w:rsidRPr="00332848" w:rsidRDefault="00332848" w:rsidP="00332848">
      <w:r w:rsidRPr="00332848">
        <w:t xml:space="preserve">• Jana Weaver with The University of Alabama </w:t>
      </w:r>
    </w:p>
    <w:p w14:paraId="64A5559E" w14:textId="77777777" w:rsidR="00332848" w:rsidRPr="00332848" w:rsidRDefault="00332848" w:rsidP="00332848">
      <w:r w:rsidRPr="00332848">
        <w:t xml:space="preserve">• Amy Chambley with The University of Alabama </w:t>
      </w:r>
    </w:p>
    <w:p w14:paraId="35D27EDE" w14:textId="386CF5FB" w:rsidR="00332848" w:rsidRPr="00332848" w:rsidRDefault="00332848" w:rsidP="00332848">
      <w:r w:rsidRPr="00332848">
        <w:t>• The University of Alabama Team (</w:t>
      </w:r>
      <w:r w:rsidR="001E64A3" w:rsidRPr="001E64A3">
        <w:t xml:space="preserve">Market Basket and </w:t>
      </w:r>
      <w:r w:rsidRPr="00332848">
        <w:t xml:space="preserve">Financial Proposals sections only) </w:t>
      </w:r>
    </w:p>
    <w:p w14:paraId="6759D6C6" w14:textId="77777777" w:rsidR="00332848" w:rsidRPr="00332848" w:rsidRDefault="00332848" w:rsidP="00332848"/>
    <w:p w14:paraId="7C9158BF" w14:textId="77777777" w:rsidR="00332848" w:rsidRPr="00332848" w:rsidRDefault="00332848" w:rsidP="00332848"/>
    <w:p w14:paraId="6F068A06" w14:textId="15241DB9" w:rsidR="00332848" w:rsidRPr="00332848" w:rsidRDefault="00332848" w:rsidP="00332848">
      <w:r w:rsidRPr="00332848">
        <w:t>David Kidd</w:t>
      </w:r>
      <w:r w:rsidR="00953F38">
        <w:t xml:space="preserve">, Philip Leterndre, and </w:t>
      </w:r>
      <w:r w:rsidRPr="00332848">
        <w:t xml:space="preserve">Tyler McCall of GOVMVMT reviewed the proposals for compliance with GOVMVMT requirements, however, did not score proposals and did not have a vote on the final recommendations. </w:t>
      </w:r>
    </w:p>
    <w:p w14:paraId="68EA0515" w14:textId="77777777" w:rsidR="00332848" w:rsidRPr="00332848" w:rsidRDefault="00332848" w:rsidP="00332848">
      <w:r w:rsidRPr="00332848">
        <w:t xml:space="preserve">7. The Evaluation Team evaluated proposals to determine the most comprehensive, competitive, and best value solutions that were most advantageous to the Lead Public Agency and potential Participating Public Agencies, based on the following criteria: </w:t>
      </w:r>
    </w:p>
    <w:p w14:paraId="74D1EF09" w14:textId="77777777" w:rsidR="00332848" w:rsidRPr="00332848" w:rsidRDefault="00332848" w:rsidP="00332848"/>
    <w:p w14:paraId="34CC2880" w14:textId="77777777" w:rsidR="00332848" w:rsidRPr="00332848" w:rsidRDefault="00332848" w:rsidP="00332848">
      <w:r w:rsidRPr="00332848">
        <w:t xml:space="preserve">A. Proposal Format and Content; </w:t>
      </w:r>
    </w:p>
    <w:p w14:paraId="173A96A3" w14:textId="77777777" w:rsidR="00332848" w:rsidRPr="00332848" w:rsidRDefault="00332848" w:rsidP="00332848">
      <w:r w:rsidRPr="00332848">
        <w:t xml:space="preserve">B. National Program Supplier Information; </w:t>
      </w:r>
    </w:p>
    <w:p w14:paraId="3DB1A06A" w14:textId="77777777" w:rsidR="00332848" w:rsidRPr="00332848" w:rsidRDefault="00332848" w:rsidP="00332848">
      <w:r w:rsidRPr="00332848">
        <w:t xml:space="preserve">C. Supplier Qualification; </w:t>
      </w:r>
    </w:p>
    <w:p w14:paraId="6263DAFF" w14:textId="77777777" w:rsidR="00332848" w:rsidRPr="00332848" w:rsidRDefault="00332848" w:rsidP="00332848">
      <w:r w:rsidRPr="00332848">
        <w:t xml:space="preserve">D. Ability to Meet Contract Specifications and Requirements; </w:t>
      </w:r>
    </w:p>
    <w:p w14:paraId="2BD55655" w14:textId="0D804E67" w:rsidR="00332848" w:rsidRPr="00332848" w:rsidRDefault="00332848" w:rsidP="00332848">
      <w:r w:rsidRPr="00332848">
        <w:t xml:space="preserve">E. </w:t>
      </w:r>
      <w:r w:rsidR="001E64A3">
        <w:t>Market Basket</w:t>
      </w:r>
      <w:r w:rsidRPr="00332848">
        <w:t xml:space="preserve"> – Technical and Pricing; </w:t>
      </w:r>
    </w:p>
    <w:p w14:paraId="325DD1B9" w14:textId="77777777" w:rsidR="00332848" w:rsidRPr="00332848" w:rsidRDefault="00332848" w:rsidP="00332848">
      <w:r w:rsidRPr="00332848">
        <w:t xml:space="preserve">F. Financial Proposal; </w:t>
      </w:r>
    </w:p>
    <w:p w14:paraId="54436DB0" w14:textId="77777777" w:rsidR="00332848" w:rsidRPr="00332848" w:rsidRDefault="00332848" w:rsidP="00332848"/>
    <w:p w14:paraId="39D3DDB7" w14:textId="03BAD605" w:rsidR="00332848" w:rsidRPr="00332848" w:rsidRDefault="00332848" w:rsidP="00332848">
      <w:r w:rsidRPr="00332848">
        <w:t xml:space="preserve">8. The University held a virtual kick-off meeting with all evaluators on September </w:t>
      </w:r>
      <w:r w:rsidR="00D44098" w:rsidRPr="00D44098">
        <w:t>17th</w:t>
      </w:r>
      <w:r w:rsidRPr="00332848">
        <w:t>, 202</w:t>
      </w:r>
      <w:r w:rsidR="00D44098" w:rsidRPr="00D44098">
        <w:t>5</w:t>
      </w:r>
      <w:r w:rsidRPr="00332848">
        <w:t xml:space="preserve">. The Evaluation Team were provided evaluation instructions and procedures, schedule, evaluation forms, and were granted access to the documents needed to conduct individual evaluations. </w:t>
      </w:r>
    </w:p>
    <w:p w14:paraId="0FED9B16" w14:textId="77777777" w:rsidR="00332848" w:rsidRPr="00332848" w:rsidRDefault="00332848" w:rsidP="00332848">
      <w:r w:rsidRPr="00332848">
        <w:t xml:space="preserve">9. The Evaluation Team conducted evaluations of each proposal received based on the criteria set forth in the RFP, and in accordance with, and subject to, all relevant statutes, ordinances, rules and regulations that govern procurement in the state of Alabama. The individual evaluators listed above scored the criteria sections 8.A through 8.D listed above. The University of Alabama Team scored the criteria sections 8.E and 8.F listed above. </w:t>
      </w:r>
    </w:p>
    <w:p w14:paraId="29635A29" w14:textId="77777777" w:rsidR="00332848" w:rsidRPr="00332848" w:rsidRDefault="00332848" w:rsidP="00332848"/>
    <w:p w14:paraId="63868F17" w14:textId="5F24A05E" w:rsidR="00332848" w:rsidRPr="00332848" w:rsidRDefault="00332848" w:rsidP="00332848">
      <w:r w:rsidRPr="00332848">
        <w:t xml:space="preserve">10. The Evaluation Team submitted their completed evaluation forms to the University’s lead Senior Buyer for this Solicitation which were requested by </w:t>
      </w:r>
      <w:r w:rsidR="00D44098">
        <w:t>October</w:t>
      </w:r>
      <w:r w:rsidRPr="00332848">
        <w:t xml:space="preserve"> </w:t>
      </w:r>
      <w:r w:rsidR="00D44098">
        <w:t>8th</w:t>
      </w:r>
      <w:r w:rsidRPr="00332848">
        <w:t>, 202</w:t>
      </w:r>
      <w:r w:rsidR="00D44098">
        <w:t>5</w:t>
      </w:r>
      <w:r w:rsidRPr="00332848">
        <w:t xml:space="preserve">. </w:t>
      </w:r>
    </w:p>
    <w:p w14:paraId="3C2C4809" w14:textId="77777777" w:rsidR="00332848" w:rsidRPr="00332848" w:rsidRDefault="00332848" w:rsidP="00332848">
      <w:r w:rsidRPr="00332848">
        <w:lastRenderedPageBreak/>
        <w:t xml:space="preserve">11. The University combined scores into a summary for first round evaluations of the team. </w:t>
      </w:r>
    </w:p>
    <w:p w14:paraId="37C75584" w14:textId="6A91DFBB" w:rsidR="001E64A3" w:rsidRPr="00953F38" w:rsidRDefault="001E64A3" w:rsidP="001E64A3">
      <w:r w:rsidRPr="001E64A3">
        <w:t>1</w:t>
      </w:r>
      <w:r w:rsidR="00953F38">
        <w:t>2</w:t>
      </w:r>
      <w:r w:rsidRPr="001E64A3">
        <w:t>. All evaluator final scores were summarized on a scoring matrix. The scores for each scoring section were combined, then an average for each scoring section was calculated. All average scores for each scoring section were combined to generate a to</w:t>
      </w:r>
      <w:r w:rsidRPr="00953F38">
        <w:t xml:space="preserve">tal score for each Supplier. </w:t>
      </w:r>
    </w:p>
    <w:p w14:paraId="7528833D" w14:textId="61A218FC" w:rsidR="001E64A3" w:rsidRPr="001E64A3" w:rsidRDefault="001E64A3" w:rsidP="001E64A3">
      <w:r w:rsidRPr="00953F38">
        <w:t>1</w:t>
      </w:r>
      <w:r w:rsidR="00953F38" w:rsidRPr="00953F38">
        <w:t>3</w:t>
      </w:r>
      <w:r w:rsidRPr="00953F38">
        <w:t xml:space="preserve">. The following Suppliers were awarded based on their overall scoring which exemplified their ability to best meet the requirements of the RFP and GOVMVMT national commitments: </w:t>
      </w:r>
      <w:r w:rsidR="00953F38" w:rsidRPr="00953F38">
        <w:t>Lumo</w:t>
      </w:r>
      <w:r w:rsidR="00953F38">
        <w:t xml:space="preserve"> Holdings US Acquisition Co. and Sorinex Exercise Equipment</w:t>
      </w:r>
    </w:p>
    <w:p w14:paraId="2E3FB6A5" w14:textId="5835D939" w:rsidR="001E64A3" w:rsidRPr="001E64A3" w:rsidRDefault="001E64A3" w:rsidP="001E64A3">
      <w:r w:rsidRPr="00953F38">
        <w:t>1</w:t>
      </w:r>
      <w:r w:rsidR="00953F38" w:rsidRPr="00953F38">
        <w:t>4</w:t>
      </w:r>
      <w:r w:rsidRPr="00953F38">
        <w:t xml:space="preserve">. The effective date of the contracts and Master Agreements will be </w:t>
      </w:r>
      <w:r w:rsidR="00953F38" w:rsidRPr="00953F38">
        <w:t>February 1</w:t>
      </w:r>
      <w:r w:rsidRPr="00953F38">
        <w:t>, 202</w:t>
      </w:r>
      <w:r w:rsidR="00953F38" w:rsidRPr="00953F38">
        <w:t>6</w:t>
      </w:r>
      <w:r w:rsidRPr="00953F38">
        <w:t>, for the term of five (5) years with the options to renew for up to five additional years.</w:t>
      </w:r>
    </w:p>
    <w:p w14:paraId="251D4E01" w14:textId="77777777" w:rsidR="001E64A3" w:rsidRPr="00332848" w:rsidRDefault="001E64A3" w:rsidP="00332848"/>
    <w:p w14:paraId="579FD864" w14:textId="77777777" w:rsidR="00332848" w:rsidRPr="00332848" w:rsidRDefault="00332848" w:rsidP="00332848"/>
    <w:p w14:paraId="7A6063B0" w14:textId="77777777" w:rsidR="00B93A9E" w:rsidRDefault="00B93A9E"/>
    <w:sectPr w:rsidR="00B93A9E" w:rsidSect="00332848">
      <w:pgSz w:w="12240" w:h="16340"/>
      <w:pgMar w:top="1220" w:right="1194" w:bottom="849" w:left="5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848"/>
    <w:rsid w:val="00103A48"/>
    <w:rsid w:val="001E64A3"/>
    <w:rsid w:val="00253178"/>
    <w:rsid w:val="002879FB"/>
    <w:rsid w:val="00332848"/>
    <w:rsid w:val="004E6EAE"/>
    <w:rsid w:val="00737A20"/>
    <w:rsid w:val="00745226"/>
    <w:rsid w:val="00953F38"/>
    <w:rsid w:val="00B93A9E"/>
    <w:rsid w:val="00D44098"/>
    <w:rsid w:val="00D5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2F2AC"/>
  <w15:chartTrackingRefBased/>
  <w15:docId w15:val="{749D4F64-FC3F-4D95-9074-5E5686A9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28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28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28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28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28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28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28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28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28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28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28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28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28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28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28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28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28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2848"/>
    <w:rPr>
      <w:rFonts w:eastAsiaTheme="majorEastAsia" w:cstheme="majorBidi"/>
      <w:color w:val="272727" w:themeColor="text1" w:themeTint="D8"/>
    </w:rPr>
  </w:style>
  <w:style w:type="paragraph" w:styleId="Title">
    <w:name w:val="Title"/>
    <w:basedOn w:val="Normal"/>
    <w:next w:val="Normal"/>
    <w:link w:val="TitleChar"/>
    <w:uiPriority w:val="10"/>
    <w:qFormat/>
    <w:rsid w:val="003328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28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28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28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2848"/>
    <w:pPr>
      <w:spacing w:before="160"/>
      <w:jc w:val="center"/>
    </w:pPr>
    <w:rPr>
      <w:i/>
      <w:iCs/>
      <w:color w:val="404040" w:themeColor="text1" w:themeTint="BF"/>
    </w:rPr>
  </w:style>
  <w:style w:type="character" w:customStyle="1" w:styleId="QuoteChar">
    <w:name w:val="Quote Char"/>
    <w:basedOn w:val="DefaultParagraphFont"/>
    <w:link w:val="Quote"/>
    <w:uiPriority w:val="29"/>
    <w:rsid w:val="00332848"/>
    <w:rPr>
      <w:i/>
      <w:iCs/>
      <w:color w:val="404040" w:themeColor="text1" w:themeTint="BF"/>
    </w:rPr>
  </w:style>
  <w:style w:type="paragraph" w:styleId="ListParagraph">
    <w:name w:val="List Paragraph"/>
    <w:basedOn w:val="Normal"/>
    <w:uiPriority w:val="34"/>
    <w:qFormat/>
    <w:rsid w:val="00332848"/>
    <w:pPr>
      <w:ind w:left="720"/>
      <w:contextualSpacing/>
    </w:pPr>
  </w:style>
  <w:style w:type="character" w:styleId="IntenseEmphasis">
    <w:name w:val="Intense Emphasis"/>
    <w:basedOn w:val="DefaultParagraphFont"/>
    <w:uiPriority w:val="21"/>
    <w:qFormat/>
    <w:rsid w:val="00332848"/>
    <w:rPr>
      <w:i/>
      <w:iCs/>
      <w:color w:val="0F4761" w:themeColor="accent1" w:themeShade="BF"/>
    </w:rPr>
  </w:style>
  <w:style w:type="paragraph" w:styleId="IntenseQuote">
    <w:name w:val="Intense Quote"/>
    <w:basedOn w:val="Normal"/>
    <w:next w:val="Normal"/>
    <w:link w:val="IntenseQuoteChar"/>
    <w:uiPriority w:val="30"/>
    <w:qFormat/>
    <w:rsid w:val="003328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2848"/>
    <w:rPr>
      <w:i/>
      <w:iCs/>
      <w:color w:val="0F4761" w:themeColor="accent1" w:themeShade="BF"/>
    </w:rPr>
  </w:style>
  <w:style w:type="character" w:styleId="IntenseReference">
    <w:name w:val="Intense Reference"/>
    <w:basedOn w:val="DefaultParagraphFont"/>
    <w:uiPriority w:val="32"/>
    <w:qFormat/>
    <w:rsid w:val="003328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The University of Alabama</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Ford Williams</dc:creator>
  <cp:keywords/>
  <dc:description/>
  <cp:lastModifiedBy>Mary Ford Williams</cp:lastModifiedBy>
  <cp:revision>2</cp:revision>
  <dcterms:created xsi:type="dcterms:W3CDTF">2026-08-18T20:32:00Z</dcterms:created>
  <dcterms:modified xsi:type="dcterms:W3CDTF">2026-08-18T20:32:00Z</dcterms:modified>
</cp:coreProperties>
</file>