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B852A" w14:textId="77777777" w:rsidR="00414FEE" w:rsidRDefault="00414FEE" w:rsidP="005B0655">
      <w:pPr>
        <w:pStyle w:val="NoSpacing"/>
        <w:jc w:val="both"/>
        <w:rPr>
          <w:rFonts w:ascii="Times New Roman" w:hAnsi="Times New Roman" w:cs="Times New Roman"/>
          <w:b/>
          <w:bCs/>
          <w:sz w:val="24"/>
          <w:szCs w:val="24"/>
        </w:rPr>
      </w:pPr>
      <w:r>
        <w:rPr>
          <w:noProof/>
        </w:rPr>
        <w:drawing>
          <wp:inline distT="0" distB="0" distL="0" distR="0" wp14:anchorId="0DEE608A" wp14:editId="3F626638">
            <wp:extent cx="6083300" cy="1380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3300" cy="1380490"/>
                    </a:xfrm>
                    <a:prstGeom prst="rect">
                      <a:avLst/>
                    </a:prstGeom>
                    <a:noFill/>
                    <a:ln>
                      <a:noFill/>
                    </a:ln>
                  </pic:spPr>
                </pic:pic>
              </a:graphicData>
            </a:graphic>
          </wp:inline>
        </w:drawing>
      </w:r>
    </w:p>
    <w:p w14:paraId="44AA5D0D" w14:textId="77777777" w:rsidR="00414FEE" w:rsidRDefault="00414FEE" w:rsidP="005B0655">
      <w:pPr>
        <w:pStyle w:val="NoSpacing"/>
        <w:jc w:val="both"/>
        <w:rPr>
          <w:rFonts w:ascii="Times New Roman" w:hAnsi="Times New Roman" w:cs="Times New Roman"/>
          <w:b/>
          <w:bCs/>
          <w:sz w:val="24"/>
          <w:szCs w:val="24"/>
        </w:rPr>
      </w:pPr>
    </w:p>
    <w:p w14:paraId="066776E6" w14:textId="6CB05B45" w:rsidR="000612E6" w:rsidRPr="000612E6" w:rsidRDefault="000612E6" w:rsidP="005B0655">
      <w:pPr>
        <w:pStyle w:val="NoSpacing"/>
        <w:jc w:val="both"/>
        <w:rPr>
          <w:rFonts w:ascii="Times New Roman" w:hAnsi="Times New Roman" w:cs="Times New Roman"/>
          <w:b/>
          <w:bCs/>
          <w:sz w:val="24"/>
          <w:szCs w:val="24"/>
        </w:rPr>
      </w:pPr>
      <w:r>
        <w:rPr>
          <w:rFonts w:ascii="Times New Roman" w:hAnsi="Times New Roman" w:cs="Times New Roman"/>
          <w:b/>
          <w:bCs/>
          <w:sz w:val="24"/>
          <w:szCs w:val="24"/>
        </w:rPr>
        <w:t>MASTER INTERGOVERNMENTAL COOPERATIVE PURCHASING AGREEMENT</w:t>
      </w:r>
    </w:p>
    <w:p w14:paraId="3DB32303" w14:textId="1C52F2C6" w:rsidR="00B27E71" w:rsidRDefault="00B27E71" w:rsidP="005B0655">
      <w:pPr>
        <w:pStyle w:val="NoSpacing"/>
        <w:jc w:val="both"/>
        <w:rPr>
          <w:rFonts w:ascii="Times New Roman" w:hAnsi="Times New Roman" w:cs="Times New Roman"/>
          <w:sz w:val="24"/>
          <w:szCs w:val="24"/>
        </w:rPr>
      </w:pPr>
    </w:p>
    <w:p w14:paraId="353850C0" w14:textId="7329CDF1" w:rsidR="00B27E71" w:rsidRDefault="007F7B49" w:rsidP="005B0655">
      <w:pPr>
        <w:pStyle w:val="NoSpacing"/>
        <w:jc w:val="both"/>
        <w:rPr>
          <w:rFonts w:ascii="Times New Roman" w:hAnsi="Times New Roman" w:cs="Times New Roman"/>
          <w:sz w:val="24"/>
          <w:szCs w:val="24"/>
        </w:rPr>
      </w:pPr>
      <w:r>
        <w:rPr>
          <w:rFonts w:ascii="Times New Roman" w:hAnsi="Times New Roman" w:cs="Times New Roman"/>
          <w:sz w:val="24"/>
          <w:szCs w:val="24"/>
        </w:rPr>
        <w:t>This Master Intergovernmental Cooperative Purchasing Agreement (“Agreement”) is entered into by and between those certain government agencies that execute a Lead Public Agency Certificate (collectively, “Lead Public Agencies”) to be appended and made a part hereof and other government agencies (“Participating P</w:t>
      </w:r>
      <w:r w:rsidR="00036A95">
        <w:rPr>
          <w:rFonts w:ascii="Times New Roman" w:hAnsi="Times New Roman" w:cs="Times New Roman"/>
          <w:sz w:val="24"/>
          <w:szCs w:val="24"/>
        </w:rPr>
        <w:t>u</w:t>
      </w:r>
      <w:r>
        <w:rPr>
          <w:rFonts w:ascii="Times New Roman" w:hAnsi="Times New Roman" w:cs="Times New Roman"/>
          <w:sz w:val="24"/>
          <w:szCs w:val="24"/>
        </w:rPr>
        <w:t xml:space="preserve">blic Agencies”) who register to participate in the GovMVMT Purchasing Cooperative on the </w:t>
      </w:r>
      <w:proofErr w:type="spellStart"/>
      <w:r>
        <w:rPr>
          <w:rFonts w:ascii="Times New Roman" w:hAnsi="Times New Roman" w:cs="Times New Roman"/>
          <w:sz w:val="24"/>
          <w:szCs w:val="24"/>
        </w:rPr>
        <w:t>GovMVMT</w:t>
      </w:r>
      <w:proofErr w:type="spellEnd"/>
      <w:r>
        <w:rPr>
          <w:rFonts w:ascii="Times New Roman" w:hAnsi="Times New Roman" w:cs="Times New Roman"/>
          <w:sz w:val="24"/>
          <w:szCs w:val="24"/>
        </w:rPr>
        <w:t xml:space="preserve"> website (</w:t>
      </w:r>
      <w:hyperlink r:id="rId9" w:history="1">
        <w:r w:rsidR="00036A95" w:rsidRPr="00125C7F">
          <w:rPr>
            <w:rStyle w:val="Hyperlink"/>
            <w:rFonts w:ascii="Times New Roman" w:hAnsi="Times New Roman" w:cs="Times New Roman"/>
            <w:sz w:val="24"/>
            <w:szCs w:val="24"/>
          </w:rPr>
          <w:t>www.govmvmt.org</w:t>
        </w:r>
      </w:hyperlink>
      <w:r w:rsidR="00036A95">
        <w:rPr>
          <w:rFonts w:ascii="Times New Roman" w:hAnsi="Times New Roman" w:cs="Times New Roman"/>
          <w:sz w:val="24"/>
          <w:szCs w:val="24"/>
        </w:rPr>
        <w:t>)</w:t>
      </w:r>
      <w:r>
        <w:rPr>
          <w:rFonts w:ascii="Times New Roman" w:hAnsi="Times New Roman" w:cs="Times New Roman"/>
          <w:sz w:val="24"/>
          <w:szCs w:val="24"/>
        </w:rPr>
        <w:t>.</w:t>
      </w:r>
    </w:p>
    <w:p w14:paraId="0EC2B201" w14:textId="785B8C07" w:rsidR="007F7B49" w:rsidRDefault="007F7B49" w:rsidP="005B0655">
      <w:pPr>
        <w:pStyle w:val="NoSpacing"/>
        <w:jc w:val="both"/>
        <w:rPr>
          <w:rFonts w:ascii="Times New Roman" w:hAnsi="Times New Roman" w:cs="Times New Roman"/>
          <w:sz w:val="24"/>
          <w:szCs w:val="24"/>
        </w:rPr>
      </w:pPr>
    </w:p>
    <w:p w14:paraId="6B17CF31" w14:textId="0EF548B5" w:rsidR="007F7B49" w:rsidRDefault="007F7B49" w:rsidP="005B0655">
      <w:pPr>
        <w:pStyle w:val="NoSpacing"/>
        <w:jc w:val="both"/>
        <w:rPr>
          <w:rFonts w:ascii="Times New Roman" w:hAnsi="Times New Roman" w:cs="Times New Roman"/>
          <w:sz w:val="24"/>
          <w:szCs w:val="24"/>
        </w:rPr>
      </w:pPr>
      <w:r>
        <w:rPr>
          <w:rFonts w:ascii="Times New Roman" w:hAnsi="Times New Roman" w:cs="Times New Roman"/>
          <w:b/>
          <w:bCs/>
          <w:sz w:val="24"/>
          <w:szCs w:val="24"/>
        </w:rPr>
        <w:t>R</w:t>
      </w:r>
      <w:r w:rsidR="00036A95">
        <w:rPr>
          <w:rFonts w:ascii="Times New Roman" w:hAnsi="Times New Roman" w:cs="Times New Roman"/>
          <w:b/>
          <w:bCs/>
          <w:sz w:val="24"/>
          <w:szCs w:val="24"/>
        </w:rPr>
        <w:t>E</w:t>
      </w:r>
      <w:r>
        <w:rPr>
          <w:rFonts w:ascii="Times New Roman" w:hAnsi="Times New Roman" w:cs="Times New Roman"/>
          <w:b/>
          <w:bCs/>
          <w:sz w:val="24"/>
          <w:szCs w:val="24"/>
        </w:rPr>
        <w:t>CITALS</w:t>
      </w:r>
    </w:p>
    <w:p w14:paraId="5E75FDD4" w14:textId="6F97A154" w:rsidR="007F7B49" w:rsidRDefault="007F7B49" w:rsidP="005B0655">
      <w:pPr>
        <w:pStyle w:val="NoSpacing"/>
        <w:jc w:val="both"/>
        <w:rPr>
          <w:rFonts w:ascii="Times New Roman" w:hAnsi="Times New Roman" w:cs="Times New Roman"/>
          <w:sz w:val="24"/>
          <w:szCs w:val="24"/>
        </w:rPr>
      </w:pPr>
    </w:p>
    <w:p w14:paraId="27150243" w14:textId="13CDE9DE" w:rsidR="007F7B49" w:rsidRDefault="007F7B49" w:rsidP="005B0655">
      <w:pPr>
        <w:pStyle w:val="NoSpacing"/>
        <w:jc w:val="both"/>
        <w:rPr>
          <w:rFonts w:ascii="Times New Roman" w:hAnsi="Times New Roman" w:cs="Times New Roman"/>
          <w:sz w:val="24"/>
          <w:szCs w:val="24"/>
        </w:rPr>
      </w:pPr>
      <w:r>
        <w:rPr>
          <w:rFonts w:ascii="Times New Roman" w:hAnsi="Times New Roman" w:cs="Times New Roman"/>
          <w:b/>
          <w:bCs/>
          <w:sz w:val="24"/>
          <w:szCs w:val="24"/>
        </w:rPr>
        <w:t>WHEREAS</w:t>
      </w:r>
      <w:r>
        <w:rPr>
          <w:rFonts w:ascii="Times New Roman" w:hAnsi="Times New Roman" w:cs="Times New Roman"/>
          <w:sz w:val="24"/>
          <w:szCs w:val="24"/>
        </w:rPr>
        <w:t xml:space="preserve">, after a competitive solicitation and selection process by Lead Public Agencies, in compliance with their own policies, </w:t>
      </w:r>
      <w:r w:rsidR="004A6F95">
        <w:rPr>
          <w:rFonts w:ascii="Times New Roman" w:hAnsi="Times New Roman" w:cs="Times New Roman"/>
          <w:sz w:val="24"/>
          <w:szCs w:val="24"/>
        </w:rPr>
        <w:t>procedures</w:t>
      </w:r>
      <w:r>
        <w:rPr>
          <w:rFonts w:ascii="Times New Roman" w:hAnsi="Times New Roman" w:cs="Times New Roman"/>
          <w:sz w:val="24"/>
          <w:szCs w:val="24"/>
        </w:rPr>
        <w:t>, rules and regulations, a number of suppliers (each, a</w:t>
      </w:r>
      <w:r w:rsidR="004A6F95">
        <w:rPr>
          <w:rFonts w:ascii="Times New Roman" w:hAnsi="Times New Roman" w:cs="Times New Roman"/>
          <w:sz w:val="24"/>
          <w:szCs w:val="24"/>
        </w:rPr>
        <w:t xml:space="preserve"> “Contract Supplier”) have entered into Master Agreements with Lead Public Agencies to provide a variety of goods, products and services to the applicable Lead Public Agency and the Participating Public Agencies;</w:t>
      </w:r>
    </w:p>
    <w:p w14:paraId="67C6DFD2" w14:textId="53856DC7" w:rsidR="004A6F95" w:rsidRDefault="004A6F95" w:rsidP="005B0655">
      <w:pPr>
        <w:pStyle w:val="NoSpacing"/>
        <w:jc w:val="both"/>
        <w:rPr>
          <w:rFonts w:ascii="Times New Roman" w:hAnsi="Times New Roman" w:cs="Times New Roman"/>
          <w:sz w:val="24"/>
          <w:szCs w:val="24"/>
        </w:rPr>
      </w:pPr>
    </w:p>
    <w:p w14:paraId="40D15A1D" w14:textId="38620DFC" w:rsidR="004A6F95" w:rsidRDefault="004A6F95" w:rsidP="005B0655">
      <w:pPr>
        <w:pStyle w:val="NoSpacing"/>
        <w:jc w:val="both"/>
        <w:rPr>
          <w:rFonts w:ascii="Times New Roman" w:hAnsi="Times New Roman" w:cs="Times New Roman"/>
          <w:sz w:val="24"/>
          <w:szCs w:val="24"/>
        </w:rPr>
      </w:pPr>
      <w:r>
        <w:rPr>
          <w:rFonts w:ascii="Times New Roman" w:hAnsi="Times New Roman" w:cs="Times New Roman"/>
          <w:b/>
          <w:bCs/>
          <w:sz w:val="24"/>
          <w:szCs w:val="24"/>
        </w:rPr>
        <w:t>WHEREAS</w:t>
      </w:r>
      <w:r>
        <w:rPr>
          <w:rFonts w:ascii="Times New Roman" w:hAnsi="Times New Roman" w:cs="Times New Roman"/>
          <w:sz w:val="24"/>
          <w:szCs w:val="24"/>
        </w:rPr>
        <w:t>, Master Agreements are made available by Lead Public Agencies through GovMVMT Purchasing Cooperative and provide that Participating Public Agencies may purchase Products and Services at the same terms, conditions and pricing as the Lead Public Agency, subject to any applicable Federal laws, local purchasing ordinances and laws of the State of purchase;</w:t>
      </w:r>
    </w:p>
    <w:p w14:paraId="24BF4E72" w14:textId="5A313358" w:rsidR="004A6F95" w:rsidRDefault="004A6F95" w:rsidP="005B0655">
      <w:pPr>
        <w:pStyle w:val="NoSpacing"/>
        <w:jc w:val="both"/>
        <w:rPr>
          <w:rFonts w:ascii="Times New Roman" w:hAnsi="Times New Roman" w:cs="Times New Roman"/>
          <w:sz w:val="24"/>
          <w:szCs w:val="24"/>
        </w:rPr>
      </w:pPr>
    </w:p>
    <w:p w14:paraId="2C8B9F32" w14:textId="5CE51D1D" w:rsidR="004A6F95" w:rsidRDefault="004A6F95" w:rsidP="005B0655">
      <w:pPr>
        <w:pStyle w:val="NoSpacing"/>
        <w:jc w:val="both"/>
        <w:rPr>
          <w:rFonts w:ascii="Times New Roman" w:hAnsi="Times New Roman" w:cs="Times New Roman"/>
          <w:sz w:val="24"/>
          <w:szCs w:val="24"/>
        </w:rPr>
      </w:pPr>
      <w:r>
        <w:rPr>
          <w:rFonts w:ascii="Times New Roman" w:hAnsi="Times New Roman" w:cs="Times New Roman"/>
          <w:b/>
          <w:bCs/>
          <w:sz w:val="24"/>
          <w:szCs w:val="24"/>
        </w:rPr>
        <w:t>WHEREAS</w:t>
      </w:r>
      <w:r>
        <w:rPr>
          <w:rFonts w:ascii="Times New Roman" w:hAnsi="Times New Roman" w:cs="Times New Roman"/>
          <w:sz w:val="24"/>
          <w:szCs w:val="24"/>
        </w:rPr>
        <w:t>, the parties desire to comply with the requirements and formalities of any intergovernmental cooperative act, if applicable, to the laws of the State of purchase;</w:t>
      </w:r>
    </w:p>
    <w:p w14:paraId="5C9AC14B" w14:textId="37F63955" w:rsidR="004A6F95" w:rsidRDefault="004A6F95" w:rsidP="005B0655">
      <w:pPr>
        <w:pStyle w:val="NoSpacing"/>
        <w:jc w:val="both"/>
        <w:rPr>
          <w:rFonts w:ascii="Times New Roman" w:hAnsi="Times New Roman" w:cs="Times New Roman"/>
          <w:sz w:val="24"/>
          <w:szCs w:val="24"/>
        </w:rPr>
      </w:pPr>
    </w:p>
    <w:p w14:paraId="7C02389C" w14:textId="39194DD2" w:rsidR="004A6F95" w:rsidRDefault="004A6F95" w:rsidP="005B0655">
      <w:pPr>
        <w:pStyle w:val="NoSpacing"/>
        <w:jc w:val="both"/>
        <w:rPr>
          <w:rFonts w:ascii="Times New Roman" w:hAnsi="Times New Roman" w:cs="Times New Roman"/>
          <w:sz w:val="24"/>
          <w:szCs w:val="24"/>
        </w:rPr>
      </w:pPr>
      <w:r>
        <w:rPr>
          <w:rFonts w:ascii="Times New Roman" w:hAnsi="Times New Roman" w:cs="Times New Roman"/>
          <w:b/>
          <w:bCs/>
          <w:sz w:val="24"/>
          <w:szCs w:val="24"/>
        </w:rPr>
        <w:t>WHEREAS</w:t>
      </w:r>
      <w:r>
        <w:rPr>
          <w:rFonts w:ascii="Times New Roman" w:hAnsi="Times New Roman" w:cs="Times New Roman"/>
          <w:sz w:val="24"/>
          <w:szCs w:val="24"/>
        </w:rPr>
        <w:t>, the parties hereto desire to conserve resources and reduce procurement cost; and</w:t>
      </w:r>
    </w:p>
    <w:p w14:paraId="6CE5A59F" w14:textId="410FAC17" w:rsidR="004A6F95" w:rsidRDefault="004A6F95" w:rsidP="005B0655">
      <w:pPr>
        <w:pStyle w:val="NoSpacing"/>
        <w:jc w:val="both"/>
        <w:rPr>
          <w:rFonts w:ascii="Times New Roman" w:hAnsi="Times New Roman" w:cs="Times New Roman"/>
          <w:sz w:val="24"/>
          <w:szCs w:val="24"/>
        </w:rPr>
      </w:pPr>
    </w:p>
    <w:p w14:paraId="1149B46B" w14:textId="7B742923" w:rsidR="004A6F95" w:rsidRDefault="004A6F95" w:rsidP="005B0655">
      <w:pPr>
        <w:pStyle w:val="NoSpacing"/>
        <w:jc w:val="both"/>
        <w:rPr>
          <w:rFonts w:ascii="Times New Roman" w:hAnsi="Times New Roman" w:cs="Times New Roman"/>
          <w:sz w:val="24"/>
          <w:szCs w:val="24"/>
        </w:rPr>
      </w:pPr>
      <w:r>
        <w:rPr>
          <w:rFonts w:ascii="Times New Roman" w:hAnsi="Times New Roman" w:cs="Times New Roman"/>
          <w:b/>
          <w:bCs/>
          <w:sz w:val="24"/>
          <w:szCs w:val="24"/>
        </w:rPr>
        <w:t>WHEREAS</w:t>
      </w:r>
      <w:r>
        <w:rPr>
          <w:rFonts w:ascii="Times New Roman" w:hAnsi="Times New Roman" w:cs="Times New Roman"/>
          <w:sz w:val="24"/>
          <w:szCs w:val="24"/>
        </w:rPr>
        <w:t>, the parties hereto desire to improve the efficiency, effectiveness and economy of the procurement of necessary Products and Services.</w:t>
      </w:r>
    </w:p>
    <w:p w14:paraId="325B1456" w14:textId="6B27F1F2" w:rsidR="004A6F95" w:rsidRDefault="004A6F95" w:rsidP="005B0655">
      <w:pPr>
        <w:pStyle w:val="NoSpacing"/>
        <w:jc w:val="both"/>
        <w:rPr>
          <w:rFonts w:ascii="Times New Roman" w:hAnsi="Times New Roman" w:cs="Times New Roman"/>
          <w:sz w:val="24"/>
          <w:szCs w:val="24"/>
        </w:rPr>
      </w:pPr>
    </w:p>
    <w:p w14:paraId="7679AE6C" w14:textId="7B02C819" w:rsidR="004A6F95" w:rsidRDefault="004A6F95" w:rsidP="005B0655">
      <w:pPr>
        <w:pStyle w:val="NoSpacing"/>
        <w:jc w:val="both"/>
        <w:rPr>
          <w:rFonts w:ascii="Times New Roman" w:hAnsi="Times New Roman" w:cs="Times New Roman"/>
          <w:sz w:val="24"/>
          <w:szCs w:val="24"/>
        </w:rPr>
      </w:pPr>
      <w:r>
        <w:rPr>
          <w:rFonts w:ascii="Times New Roman" w:hAnsi="Times New Roman" w:cs="Times New Roman"/>
          <w:b/>
          <w:bCs/>
          <w:sz w:val="24"/>
          <w:szCs w:val="24"/>
        </w:rPr>
        <w:t>NOW, THEREFORE</w:t>
      </w:r>
      <w:r>
        <w:rPr>
          <w:rFonts w:ascii="Times New Roman" w:hAnsi="Times New Roman" w:cs="Times New Roman"/>
          <w:sz w:val="24"/>
          <w:szCs w:val="24"/>
        </w:rPr>
        <w:t>, in consideration of the mutual promises contained in this Agreement, and of the mutual benefits to result, the parties agree as follows:</w:t>
      </w:r>
    </w:p>
    <w:p w14:paraId="34C34E42" w14:textId="439E1876" w:rsidR="004A6F95" w:rsidRDefault="004A6F95" w:rsidP="005B0655">
      <w:pPr>
        <w:pStyle w:val="NoSpacing"/>
        <w:jc w:val="both"/>
        <w:rPr>
          <w:rFonts w:ascii="Times New Roman" w:hAnsi="Times New Roman" w:cs="Times New Roman"/>
          <w:sz w:val="24"/>
          <w:szCs w:val="24"/>
        </w:rPr>
      </w:pPr>
    </w:p>
    <w:p w14:paraId="231D4295" w14:textId="03EA663B" w:rsidR="004A6F95" w:rsidRDefault="004A6F95" w:rsidP="005B0655">
      <w:pPr>
        <w:pStyle w:val="NoSpacing"/>
        <w:numPr>
          <w:ilvl w:val="0"/>
          <w:numId w:val="7"/>
        </w:numPr>
        <w:ind w:left="360"/>
        <w:jc w:val="both"/>
        <w:rPr>
          <w:rFonts w:ascii="Times New Roman" w:hAnsi="Times New Roman" w:cs="Times New Roman"/>
          <w:sz w:val="24"/>
          <w:szCs w:val="24"/>
        </w:rPr>
      </w:pPr>
      <w:r>
        <w:rPr>
          <w:rFonts w:ascii="Times New Roman" w:hAnsi="Times New Roman" w:cs="Times New Roman"/>
          <w:sz w:val="24"/>
          <w:szCs w:val="24"/>
        </w:rPr>
        <w:t>Each party will facilitate the cooperative procurement of Products and Services.</w:t>
      </w:r>
    </w:p>
    <w:p w14:paraId="5260862D" w14:textId="77777777" w:rsidR="00E43C21" w:rsidRDefault="00E43C21" w:rsidP="005B0655">
      <w:pPr>
        <w:pStyle w:val="NoSpacing"/>
        <w:ind w:left="360"/>
        <w:jc w:val="both"/>
        <w:rPr>
          <w:rFonts w:ascii="Times New Roman" w:hAnsi="Times New Roman" w:cs="Times New Roman"/>
          <w:sz w:val="24"/>
          <w:szCs w:val="24"/>
        </w:rPr>
      </w:pPr>
    </w:p>
    <w:p w14:paraId="46A43826" w14:textId="6A05DB39" w:rsidR="00E43C21" w:rsidRDefault="00991E31" w:rsidP="005B0655">
      <w:pPr>
        <w:pStyle w:val="NoSpacing"/>
        <w:numPr>
          <w:ilvl w:val="0"/>
          <w:numId w:val="7"/>
        </w:numPr>
        <w:ind w:left="360"/>
        <w:jc w:val="both"/>
        <w:rPr>
          <w:rFonts w:ascii="Times New Roman" w:hAnsi="Times New Roman" w:cs="Times New Roman"/>
          <w:sz w:val="24"/>
          <w:szCs w:val="24"/>
        </w:rPr>
      </w:pPr>
      <w:r w:rsidRPr="00E43C21">
        <w:rPr>
          <w:rFonts w:ascii="Times New Roman" w:hAnsi="Times New Roman" w:cs="Times New Roman"/>
          <w:sz w:val="24"/>
          <w:szCs w:val="24"/>
        </w:rPr>
        <w:t>The procurement of Products and Services subject to this Agreement shall be conducted in accordance with and subject to the relevant statutes, ordinances, rules and regulations, that govern each party’s procurement practices.</w:t>
      </w:r>
      <w:r w:rsidR="007E7AD3" w:rsidRPr="00E43C21">
        <w:rPr>
          <w:rFonts w:ascii="Times New Roman" w:hAnsi="Times New Roman" w:cs="Times New Roman"/>
          <w:sz w:val="24"/>
          <w:szCs w:val="24"/>
        </w:rPr>
        <w:t xml:space="preserve">  </w:t>
      </w:r>
    </w:p>
    <w:p w14:paraId="7DB7FCFC" w14:textId="77777777" w:rsidR="00E43C21" w:rsidRPr="00E43C21" w:rsidRDefault="00E43C21" w:rsidP="005B0655">
      <w:pPr>
        <w:pStyle w:val="NoSpacing"/>
        <w:jc w:val="both"/>
        <w:rPr>
          <w:rFonts w:ascii="Times New Roman" w:hAnsi="Times New Roman" w:cs="Times New Roman"/>
          <w:sz w:val="24"/>
          <w:szCs w:val="24"/>
        </w:rPr>
      </w:pPr>
    </w:p>
    <w:p w14:paraId="6549B5BE" w14:textId="2F4491AC" w:rsidR="007E7AD3" w:rsidRDefault="007E7AD3" w:rsidP="005B0655">
      <w:pPr>
        <w:pStyle w:val="NoSpacing"/>
        <w:numPr>
          <w:ilvl w:val="0"/>
          <w:numId w:val="7"/>
        </w:numPr>
        <w:ind w:left="360"/>
        <w:jc w:val="both"/>
        <w:rPr>
          <w:rFonts w:ascii="Times New Roman" w:hAnsi="Times New Roman" w:cs="Times New Roman"/>
          <w:sz w:val="24"/>
          <w:szCs w:val="24"/>
        </w:rPr>
      </w:pPr>
      <w:r>
        <w:rPr>
          <w:rFonts w:ascii="Times New Roman" w:hAnsi="Times New Roman" w:cs="Times New Roman"/>
          <w:sz w:val="24"/>
          <w:szCs w:val="24"/>
        </w:rPr>
        <w:t>The cooperative use of Master Agreements obtained by a party to this Agreement shall be in accordance with the terms and conditions of the Master Agreement, except as modification of those terms and conditions is otherwise allowed or required by applicable law.</w:t>
      </w:r>
    </w:p>
    <w:p w14:paraId="74954A19" w14:textId="77777777" w:rsidR="00E43C21" w:rsidRDefault="00E43C21" w:rsidP="005B0655">
      <w:pPr>
        <w:pStyle w:val="NoSpacing"/>
        <w:jc w:val="both"/>
        <w:rPr>
          <w:rFonts w:ascii="Times New Roman" w:hAnsi="Times New Roman" w:cs="Times New Roman"/>
          <w:sz w:val="24"/>
          <w:szCs w:val="24"/>
        </w:rPr>
      </w:pPr>
    </w:p>
    <w:p w14:paraId="3DE9F549" w14:textId="633DC0D1" w:rsidR="007E7AD3" w:rsidRDefault="007E7AD3" w:rsidP="005B0655">
      <w:pPr>
        <w:pStyle w:val="NoSpacing"/>
        <w:numPr>
          <w:ilvl w:val="0"/>
          <w:numId w:val="7"/>
        </w:numPr>
        <w:ind w:left="360"/>
        <w:jc w:val="both"/>
        <w:rPr>
          <w:rFonts w:ascii="Times New Roman" w:hAnsi="Times New Roman" w:cs="Times New Roman"/>
          <w:sz w:val="24"/>
          <w:szCs w:val="24"/>
        </w:rPr>
      </w:pPr>
      <w:r>
        <w:rPr>
          <w:rFonts w:ascii="Times New Roman" w:hAnsi="Times New Roman" w:cs="Times New Roman"/>
          <w:sz w:val="24"/>
          <w:szCs w:val="24"/>
        </w:rPr>
        <w:t>The Lead Public Agencies will make available, upon reasonable request, information regarding the Master Agreement which may assist in improving the procurement of Products and Service by the Participating Public Agencies.</w:t>
      </w:r>
    </w:p>
    <w:p w14:paraId="531AFD5F" w14:textId="77777777" w:rsidR="00E43C21" w:rsidRDefault="00E43C21" w:rsidP="005B0655">
      <w:pPr>
        <w:pStyle w:val="NoSpacing"/>
        <w:jc w:val="both"/>
        <w:rPr>
          <w:rFonts w:ascii="Times New Roman" w:hAnsi="Times New Roman" w:cs="Times New Roman"/>
          <w:sz w:val="24"/>
          <w:szCs w:val="24"/>
        </w:rPr>
      </w:pPr>
    </w:p>
    <w:p w14:paraId="0B0FED49" w14:textId="6BE69211" w:rsidR="007E7AD3" w:rsidRDefault="007E7AD3" w:rsidP="005B0655">
      <w:pPr>
        <w:pStyle w:val="NoSpacing"/>
        <w:numPr>
          <w:ilvl w:val="0"/>
          <w:numId w:val="7"/>
        </w:numPr>
        <w:ind w:left="360"/>
        <w:jc w:val="both"/>
        <w:rPr>
          <w:rFonts w:ascii="Times New Roman" w:hAnsi="Times New Roman" w:cs="Times New Roman"/>
          <w:sz w:val="24"/>
          <w:szCs w:val="24"/>
        </w:rPr>
      </w:pPr>
      <w:r>
        <w:rPr>
          <w:rFonts w:ascii="Times New Roman" w:hAnsi="Times New Roman" w:cs="Times New Roman"/>
          <w:sz w:val="24"/>
          <w:szCs w:val="24"/>
        </w:rPr>
        <w:t>The Participating Public Agency will make timely payments to the Contract Supplier for Products and Services received in accordance with the terms and conditions of the procurement.  Payment, inspections and acceptance of Products and Services ordered by the Participating Public Agency shall be the exclusive obligation of such Participating Public Agency.  Disputes between the Participating Public Agency and Contract Supplier are to be resolved in accordance with the law and venue rules of the State of purchase unless otherwise agreed to by the Participating Public Agency and Contract Supplier.</w:t>
      </w:r>
    </w:p>
    <w:p w14:paraId="077E9615" w14:textId="77777777" w:rsidR="00E43C21" w:rsidRDefault="00E43C21" w:rsidP="005B0655">
      <w:pPr>
        <w:pStyle w:val="NoSpacing"/>
        <w:jc w:val="both"/>
        <w:rPr>
          <w:rFonts w:ascii="Times New Roman" w:hAnsi="Times New Roman" w:cs="Times New Roman"/>
          <w:sz w:val="24"/>
          <w:szCs w:val="24"/>
        </w:rPr>
      </w:pPr>
    </w:p>
    <w:p w14:paraId="32BF0039" w14:textId="0B867458" w:rsidR="00FD0A3F" w:rsidRDefault="00FD0A3F" w:rsidP="005B0655">
      <w:pPr>
        <w:pStyle w:val="NoSpacing"/>
        <w:numPr>
          <w:ilvl w:val="0"/>
          <w:numId w:val="7"/>
        </w:numPr>
        <w:ind w:left="360"/>
        <w:jc w:val="both"/>
        <w:rPr>
          <w:rFonts w:ascii="Times New Roman" w:hAnsi="Times New Roman" w:cs="Times New Roman"/>
          <w:sz w:val="24"/>
          <w:szCs w:val="24"/>
        </w:rPr>
      </w:pPr>
      <w:r>
        <w:rPr>
          <w:rFonts w:ascii="Times New Roman" w:hAnsi="Times New Roman" w:cs="Times New Roman"/>
          <w:sz w:val="24"/>
          <w:szCs w:val="24"/>
        </w:rPr>
        <w:t>The Participating Public Agency shall not use this Agreement as a method for obtaining additional concessions or reduced prices for similar Products or Services.  Master Agreements may be structured with not-to-exceed pricing, in which case the Contract Supplier may offer the Participating Public Agency and the Participating Public Agency may accept lower pricing or additional concessions for purchase of Product and Services through the Master Agreement.</w:t>
      </w:r>
    </w:p>
    <w:p w14:paraId="402A1C93" w14:textId="77777777" w:rsidR="00E43C21" w:rsidRDefault="00E43C21" w:rsidP="005B0655">
      <w:pPr>
        <w:pStyle w:val="NoSpacing"/>
        <w:jc w:val="both"/>
        <w:rPr>
          <w:rFonts w:ascii="Times New Roman" w:hAnsi="Times New Roman" w:cs="Times New Roman"/>
          <w:sz w:val="24"/>
          <w:szCs w:val="24"/>
        </w:rPr>
      </w:pPr>
    </w:p>
    <w:p w14:paraId="09283EDD" w14:textId="7FF2348C" w:rsidR="00FD0A3F" w:rsidRDefault="00FD0A3F" w:rsidP="005B0655">
      <w:pPr>
        <w:pStyle w:val="NoSpacing"/>
        <w:numPr>
          <w:ilvl w:val="0"/>
          <w:numId w:val="7"/>
        </w:numPr>
        <w:ind w:left="360"/>
        <w:jc w:val="both"/>
        <w:rPr>
          <w:rFonts w:ascii="Times New Roman" w:hAnsi="Times New Roman" w:cs="Times New Roman"/>
          <w:sz w:val="24"/>
          <w:szCs w:val="24"/>
        </w:rPr>
      </w:pPr>
      <w:r>
        <w:rPr>
          <w:rFonts w:ascii="Times New Roman" w:hAnsi="Times New Roman" w:cs="Times New Roman"/>
          <w:sz w:val="24"/>
          <w:szCs w:val="24"/>
        </w:rPr>
        <w:t>The Participating Public Agency shall be responsible for the ordering of Products and Services under this Agreement.  The Lead Public Agency or any other party shall not be liable in any manner for any violation by the Participating Public Agency, and, to the extent permitted by applicable law, the Participating Public Agency shall hold the Lead Public Agency and any other party harmless from any liability that may arise from the acts or omissions of the Participating Public Agency.</w:t>
      </w:r>
    </w:p>
    <w:p w14:paraId="09D6CA03" w14:textId="77777777" w:rsidR="00E43C21" w:rsidRDefault="00E43C21" w:rsidP="005B0655">
      <w:pPr>
        <w:pStyle w:val="NoSpacing"/>
        <w:jc w:val="both"/>
        <w:rPr>
          <w:rFonts w:ascii="Times New Roman" w:hAnsi="Times New Roman" w:cs="Times New Roman"/>
          <w:sz w:val="24"/>
          <w:szCs w:val="24"/>
        </w:rPr>
      </w:pPr>
    </w:p>
    <w:p w14:paraId="6129787D" w14:textId="5EEE25DA" w:rsidR="00E43C21" w:rsidRDefault="00FD0A3F" w:rsidP="005B0655">
      <w:pPr>
        <w:pStyle w:val="NoSpacing"/>
        <w:numPr>
          <w:ilvl w:val="0"/>
          <w:numId w:val="7"/>
        </w:numPr>
        <w:ind w:left="360"/>
        <w:jc w:val="both"/>
        <w:rPr>
          <w:rFonts w:ascii="Times New Roman" w:hAnsi="Times New Roman" w:cs="Times New Roman"/>
          <w:sz w:val="24"/>
          <w:szCs w:val="24"/>
        </w:rPr>
      </w:pPr>
      <w:r>
        <w:rPr>
          <w:rFonts w:ascii="Times New Roman" w:hAnsi="Times New Roman" w:cs="Times New Roman"/>
          <w:sz w:val="24"/>
          <w:szCs w:val="24"/>
        </w:rPr>
        <w:t>The exercise of any rights or remedies by the Participating Public Agency shall be the exclusive obligation of such Participating Public Agency.</w:t>
      </w:r>
    </w:p>
    <w:p w14:paraId="712EF582" w14:textId="77777777" w:rsidR="005B24A2" w:rsidRPr="005B24A2" w:rsidRDefault="005B24A2" w:rsidP="005B0655">
      <w:pPr>
        <w:pStyle w:val="NoSpacing"/>
        <w:jc w:val="both"/>
        <w:rPr>
          <w:rFonts w:ascii="Times New Roman" w:hAnsi="Times New Roman" w:cs="Times New Roman"/>
          <w:sz w:val="24"/>
          <w:szCs w:val="24"/>
        </w:rPr>
      </w:pPr>
    </w:p>
    <w:p w14:paraId="6CFDD6E1" w14:textId="7DE0D8EE" w:rsidR="00E43C21" w:rsidRDefault="00E43C21" w:rsidP="005B0655">
      <w:pPr>
        <w:pStyle w:val="NoSpacing"/>
        <w:numPr>
          <w:ilvl w:val="0"/>
          <w:numId w:val="7"/>
        </w:numPr>
        <w:ind w:left="360"/>
        <w:jc w:val="both"/>
        <w:rPr>
          <w:rFonts w:ascii="Times New Roman" w:hAnsi="Times New Roman" w:cs="Times New Roman"/>
          <w:sz w:val="24"/>
          <w:szCs w:val="24"/>
        </w:rPr>
      </w:pPr>
      <w:r>
        <w:rPr>
          <w:rFonts w:ascii="Times New Roman" w:hAnsi="Times New Roman" w:cs="Times New Roman"/>
          <w:sz w:val="24"/>
          <w:szCs w:val="24"/>
        </w:rPr>
        <w:t>This Agreement shall remain in effect until termination by either party giving thirty (30) days’ written notice to the other party.  The provisions of the Agreement shall survive any such termination.</w:t>
      </w:r>
    </w:p>
    <w:p w14:paraId="32EEFB79" w14:textId="77777777" w:rsidR="00E43C21" w:rsidRPr="005B24A2" w:rsidRDefault="00E43C21" w:rsidP="005B0655">
      <w:pPr>
        <w:jc w:val="both"/>
        <w:rPr>
          <w:sz w:val="24"/>
          <w:szCs w:val="24"/>
        </w:rPr>
      </w:pPr>
    </w:p>
    <w:p w14:paraId="285BAD93" w14:textId="5D21E804" w:rsidR="00E4136C" w:rsidRPr="00036A95" w:rsidRDefault="00E43C21" w:rsidP="00036A95">
      <w:pPr>
        <w:pStyle w:val="NoSpacing"/>
        <w:numPr>
          <w:ilvl w:val="0"/>
          <w:numId w:val="7"/>
        </w:numPr>
        <w:ind w:left="360"/>
        <w:jc w:val="both"/>
        <w:rPr>
          <w:rFonts w:ascii="Times New Roman" w:hAnsi="Times New Roman" w:cs="Times New Roman"/>
          <w:sz w:val="24"/>
          <w:szCs w:val="24"/>
        </w:rPr>
      </w:pPr>
      <w:r>
        <w:rPr>
          <w:rFonts w:ascii="Times New Roman" w:hAnsi="Times New Roman" w:cs="Times New Roman"/>
          <w:sz w:val="24"/>
          <w:szCs w:val="24"/>
        </w:rPr>
        <w:t>This Agreement shall be effective after execution of the Lead Public Agency Certificate or Participating Public Agency registration on the GovMVMT website, as applicable.</w:t>
      </w:r>
    </w:p>
    <w:sectPr w:rsidR="00E4136C" w:rsidRPr="00036A95" w:rsidSect="00036A95">
      <w:headerReference w:type="even" r:id="rId10"/>
      <w:headerReference w:type="default" r:id="rId11"/>
      <w:footerReference w:type="even" r:id="rId12"/>
      <w:footerReference w:type="default" r:id="rId13"/>
      <w:headerReference w:type="first" r:id="rId14"/>
      <w:footerReference w:type="first" r:id="rId15"/>
      <w:pgSz w:w="12240" w:h="15840"/>
      <w:pgMar w:top="640" w:right="1340" w:bottom="1260" w:left="1320" w:header="198" w:footer="10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37A0E" w14:textId="77777777" w:rsidR="003A6C3E" w:rsidRDefault="003A6C3E" w:rsidP="00E4136C">
      <w:r>
        <w:separator/>
      </w:r>
    </w:p>
  </w:endnote>
  <w:endnote w:type="continuationSeparator" w:id="0">
    <w:p w14:paraId="0576FE9C" w14:textId="77777777" w:rsidR="003A6C3E" w:rsidRDefault="003A6C3E" w:rsidP="00E4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015A4" w14:textId="77777777" w:rsidR="00414FEE" w:rsidRDefault="00414F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B2CF5" w14:textId="77777777" w:rsidR="0080079F" w:rsidRDefault="0080079F" w:rsidP="00E4136C">
    <w:pPr>
      <w:pStyle w:val="Footer"/>
      <w:jc w:val="right"/>
    </w:pPr>
    <w:r>
      <w:t>Original August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04E95" w14:textId="77777777" w:rsidR="00414FEE" w:rsidRDefault="00414F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ECC06" w14:textId="77777777" w:rsidR="003A6C3E" w:rsidRDefault="003A6C3E" w:rsidP="00E4136C">
      <w:r>
        <w:separator/>
      </w:r>
    </w:p>
  </w:footnote>
  <w:footnote w:type="continuationSeparator" w:id="0">
    <w:p w14:paraId="7A7BF6C3" w14:textId="77777777" w:rsidR="003A6C3E" w:rsidRDefault="003A6C3E" w:rsidP="00E4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5E980" w14:textId="77777777" w:rsidR="00414FEE" w:rsidRDefault="00414F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499B005" w14:paraId="15512BD2" w14:textId="77777777" w:rsidTr="3499B005">
      <w:tc>
        <w:tcPr>
          <w:tcW w:w="3120" w:type="dxa"/>
        </w:tcPr>
        <w:p w14:paraId="5999175F" w14:textId="07056198" w:rsidR="3499B005" w:rsidRDefault="3499B005" w:rsidP="3499B005">
          <w:pPr>
            <w:pStyle w:val="Header"/>
            <w:ind w:left="-115"/>
          </w:pPr>
        </w:p>
      </w:tc>
      <w:tc>
        <w:tcPr>
          <w:tcW w:w="3120" w:type="dxa"/>
        </w:tcPr>
        <w:p w14:paraId="42DA81F2" w14:textId="5A3B7A4C" w:rsidR="3499B005" w:rsidRDefault="3499B005" w:rsidP="3499B005">
          <w:pPr>
            <w:pStyle w:val="Header"/>
            <w:jc w:val="center"/>
          </w:pPr>
        </w:p>
      </w:tc>
      <w:tc>
        <w:tcPr>
          <w:tcW w:w="3120" w:type="dxa"/>
        </w:tcPr>
        <w:p w14:paraId="07B3D732" w14:textId="3610F1EA" w:rsidR="3499B005" w:rsidRDefault="3499B005" w:rsidP="3499B005">
          <w:pPr>
            <w:pStyle w:val="Header"/>
            <w:ind w:right="-115"/>
            <w:jc w:val="right"/>
          </w:pPr>
        </w:p>
      </w:tc>
    </w:tr>
  </w:tbl>
  <w:p w14:paraId="6D508389" w14:textId="494AD078" w:rsidR="3499B005" w:rsidRDefault="3499B005" w:rsidP="3499B0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FC20F" w14:textId="77777777" w:rsidR="00414FEE" w:rsidRDefault="00414F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03A1"/>
    <w:multiLevelType w:val="hybridMultilevel"/>
    <w:tmpl w:val="E280F566"/>
    <w:lvl w:ilvl="0" w:tplc="5BD6ABF4">
      <w:start w:val="1"/>
      <w:numFmt w:val="bullet"/>
      <w:lvlText w:val=""/>
      <w:lvlJc w:val="left"/>
      <w:pPr>
        <w:tabs>
          <w:tab w:val="num" w:pos="360"/>
        </w:tabs>
        <w:ind w:left="360" w:hanging="360"/>
      </w:pPr>
      <w:rPr>
        <w:rFonts w:ascii="Webdings" w:hAnsi="Web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8444A08"/>
    <w:multiLevelType w:val="hybridMultilevel"/>
    <w:tmpl w:val="AA701408"/>
    <w:lvl w:ilvl="0" w:tplc="DD9EA6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CB21A3"/>
    <w:multiLevelType w:val="hybridMultilevel"/>
    <w:tmpl w:val="E87449EE"/>
    <w:lvl w:ilvl="0" w:tplc="07E677B6">
      <w:start w:val="1"/>
      <w:numFmt w:val="upperLetter"/>
      <w:lvlText w:val="%1."/>
      <w:lvlJc w:val="left"/>
      <w:pPr>
        <w:ind w:left="720" w:hanging="360"/>
      </w:pPr>
      <w:rPr>
        <w:rFonts w:hint="default"/>
        <w:b/>
        <w:bCs/>
      </w:rPr>
    </w:lvl>
    <w:lvl w:ilvl="1" w:tplc="B74A1E42">
      <w:start w:val="1"/>
      <w:numFmt w:val="decimal"/>
      <w:lvlText w:val="%2."/>
      <w:lvlJc w:val="left"/>
      <w:pPr>
        <w:ind w:left="1440" w:hanging="360"/>
      </w:pPr>
      <w:rPr>
        <w:rFonts w:hint="default"/>
      </w:rPr>
    </w:lvl>
    <w:lvl w:ilvl="2" w:tplc="04090019">
      <w:start w:val="1"/>
      <w:numFmt w:val="lowerLetter"/>
      <w:lvlText w:val="%3."/>
      <w:lvlJc w:val="lef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395D50"/>
    <w:multiLevelType w:val="hybridMultilevel"/>
    <w:tmpl w:val="38847606"/>
    <w:lvl w:ilvl="0" w:tplc="B74A1E42">
      <w:start w:val="1"/>
      <w:numFmt w:val="decimal"/>
      <w:lvlText w:val="%1."/>
      <w:lvlJc w:val="left"/>
      <w:pPr>
        <w:ind w:left="720" w:hanging="360"/>
      </w:pPr>
      <w:rPr>
        <w:rFonts w:hint="default"/>
      </w:rPr>
    </w:lvl>
    <w:lvl w:ilvl="1" w:tplc="4E0A550E">
      <w:start w:val="1"/>
      <w:numFmt w:val="decimal"/>
      <w:lvlText w:val="1.%2"/>
      <w:lvlJc w:val="left"/>
      <w:pPr>
        <w:ind w:left="1440" w:hanging="360"/>
      </w:pPr>
      <w:rPr>
        <w:rFonts w:hint="default"/>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E47C5D"/>
    <w:multiLevelType w:val="hybridMultilevel"/>
    <w:tmpl w:val="852A1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7A4B8C"/>
    <w:multiLevelType w:val="hybridMultilevel"/>
    <w:tmpl w:val="BC848576"/>
    <w:lvl w:ilvl="0" w:tplc="849E3768">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CE6C43"/>
    <w:multiLevelType w:val="hybridMultilevel"/>
    <w:tmpl w:val="33D6DE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3D03E7"/>
    <w:multiLevelType w:val="hybridMultilevel"/>
    <w:tmpl w:val="EC10A6DC"/>
    <w:lvl w:ilvl="0" w:tplc="DD9EA6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5D0E90"/>
    <w:multiLevelType w:val="hybridMultilevel"/>
    <w:tmpl w:val="4282CAA6"/>
    <w:lvl w:ilvl="0" w:tplc="D404497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7F37E2"/>
    <w:multiLevelType w:val="hybridMultilevel"/>
    <w:tmpl w:val="1E4A47F6"/>
    <w:lvl w:ilvl="0" w:tplc="199E4984">
      <w:start w:val="1"/>
      <w:numFmt w:val="bullet"/>
      <w:lvlText w:val=""/>
      <w:lvlJc w:val="left"/>
      <w:pPr>
        <w:tabs>
          <w:tab w:val="num" w:pos="1095"/>
        </w:tabs>
        <w:ind w:left="1095" w:hanging="360"/>
      </w:pPr>
      <w:rPr>
        <w:rFonts w:ascii="Symbol" w:hAnsi="Symbol" w:hint="default"/>
      </w:rPr>
    </w:lvl>
    <w:lvl w:ilvl="1" w:tplc="04090003">
      <w:start w:val="1"/>
      <w:numFmt w:val="bullet"/>
      <w:lvlText w:val="o"/>
      <w:lvlJc w:val="left"/>
      <w:pPr>
        <w:tabs>
          <w:tab w:val="num" w:pos="1815"/>
        </w:tabs>
        <w:ind w:left="1815" w:hanging="360"/>
      </w:pPr>
      <w:rPr>
        <w:rFonts w:ascii="Courier New" w:hAnsi="Courier New" w:cs="Courier New" w:hint="default"/>
      </w:rPr>
    </w:lvl>
    <w:lvl w:ilvl="2" w:tplc="04090005">
      <w:start w:val="1"/>
      <w:numFmt w:val="bullet"/>
      <w:lvlText w:val=""/>
      <w:lvlJc w:val="left"/>
      <w:pPr>
        <w:tabs>
          <w:tab w:val="num" w:pos="2535"/>
        </w:tabs>
        <w:ind w:left="2535" w:hanging="360"/>
      </w:pPr>
      <w:rPr>
        <w:rFonts w:ascii="Wingdings" w:hAnsi="Wingdings" w:hint="default"/>
      </w:rPr>
    </w:lvl>
    <w:lvl w:ilvl="3" w:tplc="04090001" w:tentative="1">
      <w:start w:val="1"/>
      <w:numFmt w:val="bullet"/>
      <w:lvlText w:val=""/>
      <w:lvlJc w:val="left"/>
      <w:pPr>
        <w:tabs>
          <w:tab w:val="num" w:pos="3255"/>
        </w:tabs>
        <w:ind w:left="3255" w:hanging="360"/>
      </w:pPr>
      <w:rPr>
        <w:rFonts w:ascii="Symbol" w:hAnsi="Symbol" w:hint="default"/>
      </w:rPr>
    </w:lvl>
    <w:lvl w:ilvl="4" w:tplc="04090003" w:tentative="1">
      <w:start w:val="1"/>
      <w:numFmt w:val="bullet"/>
      <w:lvlText w:val="o"/>
      <w:lvlJc w:val="left"/>
      <w:pPr>
        <w:tabs>
          <w:tab w:val="num" w:pos="3975"/>
        </w:tabs>
        <w:ind w:left="3975" w:hanging="360"/>
      </w:pPr>
      <w:rPr>
        <w:rFonts w:ascii="Courier New" w:hAnsi="Courier New" w:cs="Courier New" w:hint="default"/>
      </w:rPr>
    </w:lvl>
    <w:lvl w:ilvl="5" w:tplc="04090005" w:tentative="1">
      <w:start w:val="1"/>
      <w:numFmt w:val="bullet"/>
      <w:lvlText w:val=""/>
      <w:lvlJc w:val="left"/>
      <w:pPr>
        <w:tabs>
          <w:tab w:val="num" w:pos="4695"/>
        </w:tabs>
        <w:ind w:left="4695" w:hanging="360"/>
      </w:pPr>
      <w:rPr>
        <w:rFonts w:ascii="Wingdings" w:hAnsi="Wingdings" w:hint="default"/>
      </w:rPr>
    </w:lvl>
    <w:lvl w:ilvl="6" w:tplc="04090001" w:tentative="1">
      <w:start w:val="1"/>
      <w:numFmt w:val="bullet"/>
      <w:lvlText w:val=""/>
      <w:lvlJc w:val="left"/>
      <w:pPr>
        <w:tabs>
          <w:tab w:val="num" w:pos="5415"/>
        </w:tabs>
        <w:ind w:left="5415" w:hanging="360"/>
      </w:pPr>
      <w:rPr>
        <w:rFonts w:ascii="Symbol" w:hAnsi="Symbol" w:hint="default"/>
      </w:rPr>
    </w:lvl>
    <w:lvl w:ilvl="7" w:tplc="04090003" w:tentative="1">
      <w:start w:val="1"/>
      <w:numFmt w:val="bullet"/>
      <w:lvlText w:val="o"/>
      <w:lvlJc w:val="left"/>
      <w:pPr>
        <w:tabs>
          <w:tab w:val="num" w:pos="6135"/>
        </w:tabs>
        <w:ind w:left="6135" w:hanging="360"/>
      </w:pPr>
      <w:rPr>
        <w:rFonts w:ascii="Courier New" w:hAnsi="Courier New" w:cs="Courier New" w:hint="default"/>
      </w:rPr>
    </w:lvl>
    <w:lvl w:ilvl="8" w:tplc="04090005" w:tentative="1">
      <w:start w:val="1"/>
      <w:numFmt w:val="bullet"/>
      <w:lvlText w:val=""/>
      <w:lvlJc w:val="left"/>
      <w:pPr>
        <w:tabs>
          <w:tab w:val="num" w:pos="6855"/>
        </w:tabs>
        <w:ind w:left="6855" w:hanging="360"/>
      </w:pPr>
      <w:rPr>
        <w:rFonts w:ascii="Wingdings" w:hAnsi="Wingdings" w:hint="default"/>
      </w:rPr>
    </w:lvl>
  </w:abstractNum>
  <w:abstractNum w:abstractNumId="10" w15:restartNumberingAfterBreak="0">
    <w:nsid w:val="33452420"/>
    <w:multiLevelType w:val="hybridMultilevel"/>
    <w:tmpl w:val="09123170"/>
    <w:lvl w:ilvl="0" w:tplc="1736EC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0F73B5"/>
    <w:multiLevelType w:val="hybridMultilevel"/>
    <w:tmpl w:val="5902330C"/>
    <w:lvl w:ilvl="0" w:tplc="1F021A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2F162AD"/>
    <w:multiLevelType w:val="hybridMultilevel"/>
    <w:tmpl w:val="B0FA032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3764C55"/>
    <w:multiLevelType w:val="hybridMultilevel"/>
    <w:tmpl w:val="AF109172"/>
    <w:lvl w:ilvl="0" w:tplc="5AB899B0">
      <w:start w:val="1"/>
      <w:numFmt w:val="lowerLetter"/>
      <w:lvlText w:val="%1."/>
      <w:lvlJc w:val="left"/>
      <w:pPr>
        <w:ind w:left="720" w:hanging="360"/>
      </w:pPr>
      <w:rPr>
        <w:rFonts w:hint="default"/>
        <w:b w:val="0"/>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406A7F"/>
    <w:multiLevelType w:val="hybridMultilevel"/>
    <w:tmpl w:val="CE0E9704"/>
    <w:lvl w:ilvl="0" w:tplc="1DE88E36">
      <w:start w:val="1"/>
      <w:numFmt w:val="decimal"/>
      <w:lvlText w:val="%1."/>
      <w:lvlJc w:val="left"/>
      <w:pPr>
        <w:ind w:left="720" w:hanging="360"/>
      </w:pPr>
      <w:rPr>
        <w:rFonts w:hint="default"/>
        <w:b/>
        <w:bCs/>
      </w:rPr>
    </w:lvl>
    <w:lvl w:ilvl="1" w:tplc="C94844DC">
      <w:start w:val="1"/>
      <w:numFmt w:val="decimal"/>
      <w:lvlText w:val="2.%2"/>
      <w:lvlJc w:val="left"/>
      <w:pPr>
        <w:ind w:left="1440" w:hanging="360"/>
      </w:pPr>
      <w:rPr>
        <w:rFonts w:hint="default"/>
        <w:b/>
        <w:bCs/>
      </w:rPr>
    </w:lvl>
    <w:lvl w:ilvl="2" w:tplc="1A629C74">
      <w:start w:val="1"/>
      <w:numFmt w:val="lowerRoman"/>
      <w:lvlText w:val="(%3)"/>
      <w:lvlJc w:val="left"/>
      <w:pPr>
        <w:ind w:left="2700" w:hanging="720"/>
      </w:pPr>
      <w:rPr>
        <w:rFonts w:hint="default"/>
        <w:b w:val="0"/>
        <w:bCs w:val="0"/>
      </w:rPr>
    </w:lvl>
    <w:lvl w:ilvl="3" w:tplc="75F850CE">
      <w:start w:val="1"/>
      <w:numFmt w:val="upperLetter"/>
      <w:lvlText w:val="%4."/>
      <w:lvlJc w:val="left"/>
      <w:pPr>
        <w:ind w:left="2880" w:hanging="360"/>
      </w:pPr>
      <w:rPr>
        <w:b w:val="0"/>
        <w:bCs w:val="0"/>
      </w:rPr>
    </w:lvl>
    <w:lvl w:ilvl="4" w:tplc="04090011">
      <w:start w:val="1"/>
      <w:numFmt w:val="decimal"/>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AE1DE8"/>
    <w:multiLevelType w:val="hybridMultilevel"/>
    <w:tmpl w:val="AC8CEF2C"/>
    <w:lvl w:ilvl="0" w:tplc="54B29BAC">
      <w:start w:val="1"/>
      <w:numFmt w:val="lowerLetter"/>
      <w:lvlText w:val="(%1)"/>
      <w:lvlJc w:val="left"/>
      <w:pPr>
        <w:ind w:left="720" w:hanging="360"/>
      </w:pPr>
      <w:rPr>
        <w:rFonts w:hint="default"/>
      </w:rPr>
    </w:lvl>
    <w:lvl w:ilvl="1" w:tplc="DD9EA684">
      <w:start w:val="1"/>
      <w:numFmt w:val="decimal"/>
      <w:lvlText w:val="(%2)"/>
      <w:lvlJc w:val="left"/>
      <w:pPr>
        <w:ind w:left="1440" w:hanging="360"/>
      </w:pPr>
      <w:rPr>
        <w:rFonts w:hint="default"/>
      </w:rPr>
    </w:lvl>
    <w:lvl w:ilvl="2" w:tplc="1A629C74">
      <w:start w:val="1"/>
      <w:numFmt w:val="lowerRoman"/>
      <w:lvlText w:val="(%3)"/>
      <w:lvlJc w:val="left"/>
      <w:pPr>
        <w:ind w:left="2160" w:hanging="180"/>
      </w:pPr>
      <w:rPr>
        <w:rFonts w:hint="default"/>
        <w:b w:val="0"/>
        <w:bCs w:val="0"/>
      </w:r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936D29"/>
    <w:multiLevelType w:val="hybridMultilevel"/>
    <w:tmpl w:val="0FA477A8"/>
    <w:lvl w:ilvl="0" w:tplc="F93057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F73D50"/>
    <w:multiLevelType w:val="hybridMultilevel"/>
    <w:tmpl w:val="2FEE0F86"/>
    <w:lvl w:ilvl="0" w:tplc="9D9E55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4A4502"/>
    <w:multiLevelType w:val="hybridMultilevel"/>
    <w:tmpl w:val="23B411E0"/>
    <w:lvl w:ilvl="0" w:tplc="2FA42F8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2942C7"/>
    <w:multiLevelType w:val="hybridMultilevel"/>
    <w:tmpl w:val="B1C0B17E"/>
    <w:lvl w:ilvl="0" w:tplc="0D7EDB1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CB07C44"/>
    <w:multiLevelType w:val="hybridMultilevel"/>
    <w:tmpl w:val="0A7CBCE6"/>
    <w:lvl w:ilvl="0" w:tplc="DD9EA6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844465"/>
    <w:multiLevelType w:val="hybridMultilevel"/>
    <w:tmpl w:val="788277D4"/>
    <w:lvl w:ilvl="0" w:tplc="7578044A">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540670"/>
    <w:multiLevelType w:val="hybridMultilevel"/>
    <w:tmpl w:val="652A5454"/>
    <w:lvl w:ilvl="0" w:tplc="199E498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F0F3A8F"/>
    <w:multiLevelType w:val="hybridMultilevel"/>
    <w:tmpl w:val="A9F25B5E"/>
    <w:lvl w:ilvl="0" w:tplc="DD9EA6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1"/>
  </w:num>
  <w:num w:numId="3">
    <w:abstractNumId w:val="19"/>
  </w:num>
  <w:num w:numId="4">
    <w:abstractNumId w:val="14"/>
  </w:num>
  <w:num w:numId="5">
    <w:abstractNumId w:val="18"/>
  </w:num>
  <w:num w:numId="6">
    <w:abstractNumId w:val="2"/>
  </w:num>
  <w:num w:numId="7">
    <w:abstractNumId w:val="17"/>
  </w:num>
  <w:num w:numId="8">
    <w:abstractNumId w:val="5"/>
  </w:num>
  <w:num w:numId="9">
    <w:abstractNumId w:val="13"/>
  </w:num>
  <w:num w:numId="10">
    <w:abstractNumId w:val="8"/>
  </w:num>
  <w:num w:numId="11">
    <w:abstractNumId w:val="23"/>
  </w:num>
  <w:num w:numId="12">
    <w:abstractNumId w:val="10"/>
  </w:num>
  <w:num w:numId="13">
    <w:abstractNumId w:val="16"/>
  </w:num>
  <w:num w:numId="14">
    <w:abstractNumId w:val="6"/>
  </w:num>
  <w:num w:numId="15">
    <w:abstractNumId w:val="15"/>
  </w:num>
  <w:num w:numId="16">
    <w:abstractNumId w:val="4"/>
  </w:num>
  <w:num w:numId="17">
    <w:abstractNumId w:val="20"/>
  </w:num>
  <w:num w:numId="18">
    <w:abstractNumId w:val="21"/>
  </w:num>
  <w:num w:numId="19">
    <w:abstractNumId w:val="1"/>
  </w:num>
  <w:num w:numId="20">
    <w:abstractNumId w:val="7"/>
  </w:num>
  <w:num w:numId="21">
    <w:abstractNumId w:val="9"/>
  </w:num>
  <w:num w:numId="22">
    <w:abstractNumId w:val="0"/>
  </w:num>
  <w:num w:numId="23">
    <w:abstractNumId w:val="12"/>
  </w:num>
  <w:num w:numId="24">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C72"/>
    <w:rsid w:val="0000199A"/>
    <w:rsid w:val="00003D32"/>
    <w:rsid w:val="00006B41"/>
    <w:rsid w:val="000149A2"/>
    <w:rsid w:val="00027D18"/>
    <w:rsid w:val="00036A95"/>
    <w:rsid w:val="000612E6"/>
    <w:rsid w:val="000619CD"/>
    <w:rsid w:val="000828FB"/>
    <w:rsid w:val="000C02FE"/>
    <w:rsid w:val="00106BA5"/>
    <w:rsid w:val="001136D5"/>
    <w:rsid w:val="00117C66"/>
    <w:rsid w:val="00123F01"/>
    <w:rsid w:val="001439B2"/>
    <w:rsid w:val="0014690A"/>
    <w:rsid w:val="001613E8"/>
    <w:rsid w:val="00195A05"/>
    <w:rsid w:val="001A06E4"/>
    <w:rsid w:val="001C21D3"/>
    <w:rsid w:val="001D11EA"/>
    <w:rsid w:val="001E71F1"/>
    <w:rsid w:val="00200D7F"/>
    <w:rsid w:val="002379AC"/>
    <w:rsid w:val="00254C2D"/>
    <w:rsid w:val="00271EB5"/>
    <w:rsid w:val="002901A9"/>
    <w:rsid w:val="00293693"/>
    <w:rsid w:val="002F2928"/>
    <w:rsid w:val="00310457"/>
    <w:rsid w:val="00315188"/>
    <w:rsid w:val="00345C6A"/>
    <w:rsid w:val="003474E5"/>
    <w:rsid w:val="00383D30"/>
    <w:rsid w:val="003A445D"/>
    <w:rsid w:val="003A6C3E"/>
    <w:rsid w:val="003B49B6"/>
    <w:rsid w:val="003E4C6F"/>
    <w:rsid w:val="003F39E7"/>
    <w:rsid w:val="0040484F"/>
    <w:rsid w:val="00410FA5"/>
    <w:rsid w:val="00414FEE"/>
    <w:rsid w:val="00454D8B"/>
    <w:rsid w:val="00492938"/>
    <w:rsid w:val="0049349F"/>
    <w:rsid w:val="004A6668"/>
    <w:rsid w:val="004A6F95"/>
    <w:rsid w:val="004C6C03"/>
    <w:rsid w:val="004F11CD"/>
    <w:rsid w:val="005040D0"/>
    <w:rsid w:val="00510655"/>
    <w:rsid w:val="0052062B"/>
    <w:rsid w:val="00537858"/>
    <w:rsid w:val="00562AE3"/>
    <w:rsid w:val="005A31C7"/>
    <w:rsid w:val="005A5191"/>
    <w:rsid w:val="005B0655"/>
    <w:rsid w:val="005B24A2"/>
    <w:rsid w:val="005B4146"/>
    <w:rsid w:val="005C0476"/>
    <w:rsid w:val="005C46E0"/>
    <w:rsid w:val="005D2859"/>
    <w:rsid w:val="00624E27"/>
    <w:rsid w:val="0065237A"/>
    <w:rsid w:val="00653821"/>
    <w:rsid w:val="00671F9A"/>
    <w:rsid w:val="006A3F3C"/>
    <w:rsid w:val="006B74EA"/>
    <w:rsid w:val="00705C71"/>
    <w:rsid w:val="00707638"/>
    <w:rsid w:val="00766FFC"/>
    <w:rsid w:val="007A0AC0"/>
    <w:rsid w:val="007B2181"/>
    <w:rsid w:val="007D742A"/>
    <w:rsid w:val="007E7AD3"/>
    <w:rsid w:val="007F7B49"/>
    <w:rsid w:val="0080079F"/>
    <w:rsid w:val="0082427B"/>
    <w:rsid w:val="00851CC5"/>
    <w:rsid w:val="0086574D"/>
    <w:rsid w:val="00870716"/>
    <w:rsid w:val="008724CE"/>
    <w:rsid w:val="008A2292"/>
    <w:rsid w:val="008C0CB3"/>
    <w:rsid w:val="008C3E4C"/>
    <w:rsid w:val="008E72E2"/>
    <w:rsid w:val="008F6BE8"/>
    <w:rsid w:val="00927AF6"/>
    <w:rsid w:val="0094775B"/>
    <w:rsid w:val="00967EC6"/>
    <w:rsid w:val="009832F9"/>
    <w:rsid w:val="00991E31"/>
    <w:rsid w:val="009978F6"/>
    <w:rsid w:val="009A05A7"/>
    <w:rsid w:val="009C16A1"/>
    <w:rsid w:val="009C70FC"/>
    <w:rsid w:val="009D3979"/>
    <w:rsid w:val="009E3B08"/>
    <w:rsid w:val="009E536A"/>
    <w:rsid w:val="00A308C1"/>
    <w:rsid w:val="00A63BF0"/>
    <w:rsid w:val="00A75D19"/>
    <w:rsid w:val="00A913A5"/>
    <w:rsid w:val="00A91DDE"/>
    <w:rsid w:val="00A95FA0"/>
    <w:rsid w:val="00AD32BD"/>
    <w:rsid w:val="00AE11B6"/>
    <w:rsid w:val="00AE4B6D"/>
    <w:rsid w:val="00AF3D87"/>
    <w:rsid w:val="00B047B4"/>
    <w:rsid w:val="00B16466"/>
    <w:rsid w:val="00B2482C"/>
    <w:rsid w:val="00B27E71"/>
    <w:rsid w:val="00B734DA"/>
    <w:rsid w:val="00BA1BFE"/>
    <w:rsid w:val="00BA4B1F"/>
    <w:rsid w:val="00BA5F5F"/>
    <w:rsid w:val="00BD24A3"/>
    <w:rsid w:val="00C07D88"/>
    <w:rsid w:val="00C16808"/>
    <w:rsid w:val="00C20E07"/>
    <w:rsid w:val="00C33085"/>
    <w:rsid w:val="00C456ED"/>
    <w:rsid w:val="00C51C72"/>
    <w:rsid w:val="00C97343"/>
    <w:rsid w:val="00CB1F6E"/>
    <w:rsid w:val="00CC528F"/>
    <w:rsid w:val="00CE5148"/>
    <w:rsid w:val="00D2219A"/>
    <w:rsid w:val="00D22993"/>
    <w:rsid w:val="00D42912"/>
    <w:rsid w:val="00D43BA8"/>
    <w:rsid w:val="00D7560A"/>
    <w:rsid w:val="00D77A35"/>
    <w:rsid w:val="00DA6526"/>
    <w:rsid w:val="00DC18B2"/>
    <w:rsid w:val="00DC2463"/>
    <w:rsid w:val="00DC5BE4"/>
    <w:rsid w:val="00DD5F60"/>
    <w:rsid w:val="00DE4AAA"/>
    <w:rsid w:val="00DE5092"/>
    <w:rsid w:val="00DF6516"/>
    <w:rsid w:val="00E06B12"/>
    <w:rsid w:val="00E27023"/>
    <w:rsid w:val="00E314CB"/>
    <w:rsid w:val="00E4136C"/>
    <w:rsid w:val="00E43C21"/>
    <w:rsid w:val="00E6377B"/>
    <w:rsid w:val="00E91421"/>
    <w:rsid w:val="00EA05ED"/>
    <w:rsid w:val="00EC089E"/>
    <w:rsid w:val="00EE1D48"/>
    <w:rsid w:val="00F10A6F"/>
    <w:rsid w:val="00F26DEB"/>
    <w:rsid w:val="00F42612"/>
    <w:rsid w:val="00F4776D"/>
    <w:rsid w:val="00F63C43"/>
    <w:rsid w:val="00F762D7"/>
    <w:rsid w:val="00F875F7"/>
    <w:rsid w:val="00FB00CF"/>
    <w:rsid w:val="00FB02AD"/>
    <w:rsid w:val="00FB2D39"/>
    <w:rsid w:val="00FD0A3F"/>
    <w:rsid w:val="00FE4541"/>
    <w:rsid w:val="00FF6806"/>
    <w:rsid w:val="3499B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E934E"/>
  <w15:chartTrackingRefBased/>
  <w15:docId w15:val="{E51EDFD3-827B-4871-B208-86FC3E7B3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482C"/>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D7560A"/>
    <w:pPr>
      <w:spacing w:before="89"/>
      <w:ind w:left="1981"/>
      <w:outlineLvl w:val="0"/>
    </w:pPr>
    <w:rPr>
      <w:b/>
      <w:bCs/>
      <w:sz w:val="28"/>
      <w:szCs w:val="28"/>
    </w:rPr>
  </w:style>
  <w:style w:type="paragraph" w:styleId="Heading2">
    <w:name w:val="heading 2"/>
    <w:basedOn w:val="Normal"/>
    <w:next w:val="Normal"/>
    <w:link w:val="Heading2Char"/>
    <w:autoRedefine/>
    <w:uiPriority w:val="9"/>
    <w:qFormat/>
    <w:rsid w:val="00492938"/>
    <w:pPr>
      <w:keepNext/>
      <w:widowControl/>
      <w:autoSpaceDE/>
      <w:autoSpaceDN/>
      <w:spacing w:before="120"/>
      <w:outlineLvl w:val="1"/>
    </w:pPr>
    <w:rPr>
      <w:rFonts w:ascii="Arial" w:hAnsi="Arial"/>
      <w:b/>
      <w:sz w:val="24"/>
      <w:szCs w:val="20"/>
    </w:rPr>
  </w:style>
  <w:style w:type="paragraph" w:styleId="Heading3">
    <w:name w:val="heading 3"/>
    <w:basedOn w:val="Normal"/>
    <w:link w:val="Heading3Char"/>
    <w:uiPriority w:val="9"/>
    <w:unhideWhenUsed/>
    <w:qFormat/>
    <w:rsid w:val="00D7560A"/>
    <w:pPr>
      <w:ind w:left="1962"/>
      <w:outlineLvl w:val="2"/>
    </w:pPr>
    <w:rPr>
      <w:rFonts w:ascii="Arial" w:eastAsia="Arial" w:hAnsi="Arial" w:cs="Arial"/>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1C72"/>
    <w:pPr>
      <w:spacing w:after="0" w:line="240" w:lineRule="auto"/>
    </w:pPr>
  </w:style>
  <w:style w:type="paragraph" w:styleId="Header">
    <w:name w:val="header"/>
    <w:basedOn w:val="Normal"/>
    <w:link w:val="HeaderChar"/>
    <w:uiPriority w:val="99"/>
    <w:unhideWhenUsed/>
    <w:rsid w:val="00E4136C"/>
    <w:pPr>
      <w:tabs>
        <w:tab w:val="center" w:pos="4680"/>
        <w:tab w:val="right" w:pos="9360"/>
      </w:tabs>
    </w:pPr>
  </w:style>
  <w:style w:type="character" w:customStyle="1" w:styleId="HeaderChar">
    <w:name w:val="Header Char"/>
    <w:basedOn w:val="DefaultParagraphFont"/>
    <w:link w:val="Header"/>
    <w:uiPriority w:val="99"/>
    <w:rsid w:val="00E4136C"/>
  </w:style>
  <w:style w:type="paragraph" w:styleId="Footer">
    <w:name w:val="footer"/>
    <w:basedOn w:val="Normal"/>
    <w:link w:val="FooterChar"/>
    <w:uiPriority w:val="99"/>
    <w:unhideWhenUsed/>
    <w:rsid w:val="00E4136C"/>
    <w:pPr>
      <w:tabs>
        <w:tab w:val="center" w:pos="4680"/>
        <w:tab w:val="right" w:pos="9360"/>
      </w:tabs>
    </w:pPr>
  </w:style>
  <w:style w:type="character" w:customStyle="1" w:styleId="FooterChar">
    <w:name w:val="Footer Char"/>
    <w:basedOn w:val="DefaultParagraphFont"/>
    <w:link w:val="Footer"/>
    <w:uiPriority w:val="99"/>
    <w:rsid w:val="00E4136C"/>
  </w:style>
  <w:style w:type="paragraph" w:styleId="ListParagraph">
    <w:name w:val="List Paragraph"/>
    <w:basedOn w:val="Normal"/>
    <w:uiPriority w:val="1"/>
    <w:qFormat/>
    <w:rsid w:val="008C3E4C"/>
    <w:pPr>
      <w:ind w:left="720"/>
      <w:contextualSpacing/>
    </w:pPr>
  </w:style>
  <w:style w:type="paragraph" w:styleId="BodyText">
    <w:name w:val="Body Text"/>
    <w:basedOn w:val="Normal"/>
    <w:link w:val="BodyTextChar"/>
    <w:uiPriority w:val="1"/>
    <w:qFormat/>
    <w:rsid w:val="00B2482C"/>
  </w:style>
  <w:style w:type="character" w:customStyle="1" w:styleId="BodyTextChar">
    <w:name w:val="Body Text Char"/>
    <w:basedOn w:val="DefaultParagraphFont"/>
    <w:link w:val="BodyText"/>
    <w:uiPriority w:val="1"/>
    <w:rsid w:val="00B2482C"/>
    <w:rPr>
      <w:rFonts w:ascii="Times New Roman" w:eastAsia="Times New Roman" w:hAnsi="Times New Roman" w:cs="Times New Roman"/>
    </w:rPr>
  </w:style>
  <w:style w:type="paragraph" w:styleId="BodyTextIndent2">
    <w:name w:val="Body Text Indent 2"/>
    <w:basedOn w:val="Normal"/>
    <w:link w:val="BodyTextIndent2Char"/>
    <w:uiPriority w:val="99"/>
    <w:semiHidden/>
    <w:unhideWhenUsed/>
    <w:rsid w:val="000619CD"/>
    <w:pPr>
      <w:spacing w:after="120" w:line="480" w:lineRule="auto"/>
      <w:ind w:left="360"/>
    </w:pPr>
  </w:style>
  <w:style w:type="character" w:customStyle="1" w:styleId="BodyTextIndent2Char">
    <w:name w:val="Body Text Indent 2 Char"/>
    <w:basedOn w:val="DefaultParagraphFont"/>
    <w:link w:val="BodyTextIndent2"/>
    <w:uiPriority w:val="99"/>
    <w:semiHidden/>
    <w:rsid w:val="000619CD"/>
    <w:rPr>
      <w:rFonts w:ascii="Times New Roman" w:eastAsia="Times New Roman" w:hAnsi="Times New Roman" w:cs="Times New Roman"/>
    </w:rPr>
  </w:style>
  <w:style w:type="character" w:styleId="Hyperlink">
    <w:name w:val="Hyperlink"/>
    <w:basedOn w:val="DefaultParagraphFont"/>
    <w:uiPriority w:val="99"/>
    <w:unhideWhenUsed/>
    <w:rsid w:val="00AF3D87"/>
    <w:rPr>
      <w:color w:val="0563C1" w:themeColor="hyperlink"/>
      <w:u w:val="single"/>
    </w:rPr>
  </w:style>
  <w:style w:type="character" w:styleId="UnresolvedMention">
    <w:name w:val="Unresolved Mention"/>
    <w:basedOn w:val="DefaultParagraphFont"/>
    <w:uiPriority w:val="99"/>
    <w:semiHidden/>
    <w:unhideWhenUsed/>
    <w:rsid w:val="00AF3D87"/>
    <w:rPr>
      <w:color w:val="605E5C"/>
      <w:shd w:val="clear" w:color="auto" w:fill="E1DFDD"/>
    </w:rPr>
  </w:style>
  <w:style w:type="paragraph" w:styleId="BalloonText">
    <w:name w:val="Balloon Text"/>
    <w:basedOn w:val="Normal"/>
    <w:link w:val="BalloonTextChar"/>
    <w:uiPriority w:val="99"/>
    <w:semiHidden/>
    <w:rsid w:val="00F63C43"/>
    <w:pPr>
      <w:widowControl/>
      <w:autoSpaceDE/>
      <w:autoSpaceDN/>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3C43"/>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1E71F1"/>
    <w:pPr>
      <w:spacing w:after="120"/>
      <w:ind w:left="360"/>
    </w:pPr>
  </w:style>
  <w:style w:type="character" w:customStyle="1" w:styleId="BodyTextIndentChar">
    <w:name w:val="Body Text Indent Char"/>
    <w:basedOn w:val="DefaultParagraphFont"/>
    <w:link w:val="BodyTextIndent"/>
    <w:uiPriority w:val="99"/>
    <w:semiHidden/>
    <w:rsid w:val="001E71F1"/>
    <w:rPr>
      <w:rFonts w:ascii="Times New Roman" w:eastAsia="Times New Roman" w:hAnsi="Times New Roman" w:cs="Times New Roman"/>
    </w:rPr>
  </w:style>
  <w:style w:type="character" w:customStyle="1" w:styleId="Heading2Char">
    <w:name w:val="Heading 2 Char"/>
    <w:basedOn w:val="DefaultParagraphFont"/>
    <w:link w:val="Heading2"/>
    <w:uiPriority w:val="9"/>
    <w:rsid w:val="00492938"/>
    <w:rPr>
      <w:rFonts w:ascii="Arial" w:eastAsia="Times New Roman" w:hAnsi="Arial" w:cs="Times New Roman"/>
      <w:b/>
      <w:sz w:val="24"/>
      <w:szCs w:val="20"/>
    </w:rPr>
  </w:style>
  <w:style w:type="character" w:styleId="FootnoteReference">
    <w:name w:val="footnote reference"/>
    <w:semiHidden/>
    <w:rsid w:val="00492938"/>
    <w:rPr>
      <w:vertAlign w:val="superscript"/>
    </w:rPr>
  </w:style>
  <w:style w:type="paragraph" w:styleId="Title">
    <w:name w:val="Title"/>
    <w:basedOn w:val="Normal"/>
    <w:link w:val="TitleChar"/>
    <w:qFormat/>
    <w:rsid w:val="00492938"/>
    <w:pPr>
      <w:widowControl/>
      <w:autoSpaceDE/>
      <w:autoSpaceDN/>
      <w:spacing w:before="240" w:after="60"/>
      <w:jc w:val="center"/>
      <w:outlineLvl w:val="0"/>
    </w:pPr>
    <w:rPr>
      <w:rFonts w:ascii="Arial" w:hAnsi="Arial" w:cs="Arial"/>
      <w:b/>
      <w:bCs/>
      <w:kern w:val="28"/>
      <w:sz w:val="28"/>
      <w:szCs w:val="32"/>
    </w:rPr>
  </w:style>
  <w:style w:type="character" w:customStyle="1" w:styleId="TitleChar">
    <w:name w:val="Title Char"/>
    <w:basedOn w:val="DefaultParagraphFont"/>
    <w:link w:val="Title"/>
    <w:rsid w:val="00492938"/>
    <w:rPr>
      <w:rFonts w:ascii="Arial" w:eastAsia="Times New Roman" w:hAnsi="Arial" w:cs="Arial"/>
      <w:b/>
      <w:bCs/>
      <w:kern w:val="28"/>
      <w:sz w:val="28"/>
      <w:szCs w:val="32"/>
    </w:rPr>
  </w:style>
  <w:style w:type="character" w:styleId="FollowedHyperlink">
    <w:name w:val="FollowedHyperlink"/>
    <w:basedOn w:val="DefaultParagraphFont"/>
    <w:uiPriority w:val="99"/>
    <w:semiHidden/>
    <w:unhideWhenUsed/>
    <w:rsid w:val="00967EC6"/>
    <w:rPr>
      <w:color w:val="954F72" w:themeColor="followedHyperlink"/>
      <w:u w:val="single"/>
    </w:rPr>
  </w:style>
  <w:style w:type="character" w:customStyle="1" w:styleId="Heading1Char">
    <w:name w:val="Heading 1 Char"/>
    <w:basedOn w:val="DefaultParagraphFont"/>
    <w:link w:val="Heading1"/>
    <w:uiPriority w:val="9"/>
    <w:rsid w:val="00D7560A"/>
    <w:rPr>
      <w:rFonts w:ascii="Times New Roman" w:eastAsia="Times New Roman" w:hAnsi="Times New Roman" w:cs="Times New Roman"/>
      <w:b/>
      <w:bCs/>
      <w:sz w:val="28"/>
      <w:szCs w:val="28"/>
    </w:rPr>
  </w:style>
  <w:style w:type="character" w:customStyle="1" w:styleId="Heading3Char">
    <w:name w:val="Heading 3 Char"/>
    <w:basedOn w:val="DefaultParagraphFont"/>
    <w:link w:val="Heading3"/>
    <w:uiPriority w:val="9"/>
    <w:rsid w:val="00D7560A"/>
    <w:rPr>
      <w:rFonts w:ascii="Arial" w:eastAsia="Arial" w:hAnsi="Arial" w:cs="Arial"/>
      <w:b/>
      <w:bCs/>
      <w:i/>
      <w:sz w:val="24"/>
      <w:szCs w:val="24"/>
    </w:rPr>
  </w:style>
  <w:style w:type="paragraph" w:styleId="TOC1">
    <w:name w:val="toc 1"/>
    <w:basedOn w:val="Normal"/>
    <w:uiPriority w:val="1"/>
    <w:qFormat/>
    <w:rsid w:val="00D7560A"/>
    <w:pPr>
      <w:spacing w:before="240" w:line="264" w:lineRule="exact"/>
      <w:ind w:left="1702" w:hanging="1602"/>
    </w:pPr>
    <w:rPr>
      <w:rFonts w:ascii="Arial" w:eastAsia="Arial" w:hAnsi="Arial" w:cs="Arial"/>
      <w:sz w:val="24"/>
      <w:szCs w:val="24"/>
    </w:rPr>
  </w:style>
  <w:style w:type="paragraph" w:styleId="TOC2">
    <w:name w:val="toc 2"/>
    <w:basedOn w:val="Normal"/>
    <w:uiPriority w:val="1"/>
    <w:qFormat/>
    <w:rsid w:val="00D7560A"/>
    <w:pPr>
      <w:spacing w:before="217" w:line="264" w:lineRule="exact"/>
      <w:ind w:left="1700" w:hanging="720"/>
    </w:pPr>
    <w:rPr>
      <w:rFonts w:ascii="Arial" w:eastAsia="Arial" w:hAnsi="Arial" w:cs="Arial"/>
      <w:sz w:val="24"/>
      <w:szCs w:val="24"/>
    </w:rPr>
  </w:style>
  <w:style w:type="paragraph" w:styleId="TOC3">
    <w:name w:val="toc 3"/>
    <w:basedOn w:val="Normal"/>
    <w:uiPriority w:val="1"/>
    <w:qFormat/>
    <w:rsid w:val="00D7560A"/>
    <w:pPr>
      <w:spacing w:line="252" w:lineRule="exact"/>
      <w:ind w:left="2420" w:hanging="720"/>
    </w:pPr>
    <w:rPr>
      <w:rFonts w:ascii="Arial" w:eastAsia="Arial" w:hAnsi="Arial" w:cs="Arial"/>
      <w:sz w:val="24"/>
      <w:szCs w:val="24"/>
    </w:rPr>
  </w:style>
  <w:style w:type="paragraph" w:customStyle="1" w:styleId="TableParagraph">
    <w:name w:val="Table Paragraph"/>
    <w:basedOn w:val="Normal"/>
    <w:uiPriority w:val="1"/>
    <w:qFormat/>
    <w:rsid w:val="00D7560A"/>
  </w:style>
  <w:style w:type="character" w:styleId="CommentReference">
    <w:name w:val="annotation reference"/>
    <w:basedOn w:val="DefaultParagraphFont"/>
    <w:uiPriority w:val="99"/>
    <w:semiHidden/>
    <w:unhideWhenUsed/>
    <w:rsid w:val="00D7560A"/>
    <w:rPr>
      <w:sz w:val="16"/>
      <w:szCs w:val="16"/>
    </w:rPr>
  </w:style>
  <w:style w:type="paragraph" w:styleId="CommentText">
    <w:name w:val="annotation text"/>
    <w:basedOn w:val="Normal"/>
    <w:link w:val="CommentTextChar"/>
    <w:uiPriority w:val="99"/>
    <w:semiHidden/>
    <w:unhideWhenUsed/>
    <w:rsid w:val="00D7560A"/>
    <w:rPr>
      <w:rFonts w:ascii="Arial" w:eastAsia="Arial" w:hAnsi="Arial" w:cs="Arial"/>
      <w:sz w:val="20"/>
      <w:szCs w:val="20"/>
    </w:rPr>
  </w:style>
  <w:style w:type="character" w:customStyle="1" w:styleId="CommentTextChar">
    <w:name w:val="Comment Text Char"/>
    <w:basedOn w:val="DefaultParagraphFont"/>
    <w:link w:val="CommentText"/>
    <w:uiPriority w:val="99"/>
    <w:semiHidden/>
    <w:rsid w:val="00D7560A"/>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D7560A"/>
    <w:rPr>
      <w:b/>
      <w:bCs/>
    </w:rPr>
  </w:style>
  <w:style w:type="character" w:customStyle="1" w:styleId="CommentSubjectChar">
    <w:name w:val="Comment Subject Char"/>
    <w:basedOn w:val="CommentTextChar"/>
    <w:link w:val="CommentSubject"/>
    <w:uiPriority w:val="99"/>
    <w:semiHidden/>
    <w:rsid w:val="00D7560A"/>
    <w:rPr>
      <w:rFonts w:ascii="Arial" w:eastAsia="Arial" w:hAnsi="Arial" w:cs="Arial"/>
      <w:b/>
      <w:bCs/>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901945">
      <w:bodyDiv w:val="1"/>
      <w:marLeft w:val="0"/>
      <w:marRight w:val="0"/>
      <w:marTop w:val="0"/>
      <w:marBottom w:val="0"/>
      <w:divBdr>
        <w:top w:val="none" w:sz="0" w:space="0" w:color="auto"/>
        <w:left w:val="none" w:sz="0" w:space="0" w:color="auto"/>
        <w:bottom w:val="none" w:sz="0" w:space="0" w:color="auto"/>
        <w:right w:val="none" w:sz="0" w:space="0" w:color="auto"/>
      </w:divBdr>
    </w:div>
    <w:div w:id="958297612">
      <w:bodyDiv w:val="1"/>
      <w:marLeft w:val="0"/>
      <w:marRight w:val="0"/>
      <w:marTop w:val="0"/>
      <w:marBottom w:val="0"/>
      <w:divBdr>
        <w:top w:val="none" w:sz="0" w:space="0" w:color="auto"/>
        <w:left w:val="none" w:sz="0" w:space="0" w:color="auto"/>
        <w:bottom w:val="none" w:sz="0" w:space="0" w:color="auto"/>
        <w:right w:val="none" w:sz="0" w:space="0" w:color="auto"/>
      </w:divBdr>
    </w:div>
    <w:div w:id="1052928531">
      <w:bodyDiv w:val="1"/>
      <w:marLeft w:val="0"/>
      <w:marRight w:val="0"/>
      <w:marTop w:val="0"/>
      <w:marBottom w:val="0"/>
      <w:divBdr>
        <w:top w:val="none" w:sz="0" w:space="0" w:color="auto"/>
        <w:left w:val="none" w:sz="0" w:space="0" w:color="auto"/>
        <w:bottom w:val="none" w:sz="0" w:space="0" w:color="auto"/>
        <w:right w:val="none" w:sz="0" w:space="0" w:color="auto"/>
      </w:divBdr>
    </w:div>
    <w:div w:id="1181352955">
      <w:bodyDiv w:val="1"/>
      <w:marLeft w:val="0"/>
      <w:marRight w:val="0"/>
      <w:marTop w:val="0"/>
      <w:marBottom w:val="0"/>
      <w:divBdr>
        <w:top w:val="none" w:sz="0" w:space="0" w:color="auto"/>
        <w:left w:val="none" w:sz="0" w:space="0" w:color="auto"/>
        <w:bottom w:val="none" w:sz="0" w:space="0" w:color="auto"/>
        <w:right w:val="none" w:sz="0" w:space="0" w:color="auto"/>
      </w:divBdr>
    </w:div>
    <w:div w:id="1238050364">
      <w:bodyDiv w:val="1"/>
      <w:marLeft w:val="0"/>
      <w:marRight w:val="0"/>
      <w:marTop w:val="0"/>
      <w:marBottom w:val="0"/>
      <w:divBdr>
        <w:top w:val="none" w:sz="0" w:space="0" w:color="auto"/>
        <w:left w:val="none" w:sz="0" w:space="0" w:color="auto"/>
        <w:bottom w:val="none" w:sz="0" w:space="0" w:color="auto"/>
        <w:right w:val="none" w:sz="0" w:space="0" w:color="auto"/>
      </w:divBdr>
    </w:div>
    <w:div w:id="1614708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vmvmt.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0EBEA-F412-48CB-8E7B-E7A43B8D5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708</Words>
  <Characters>4041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Pelfrey</dc:creator>
  <cp:keywords/>
  <dc:description/>
  <cp:lastModifiedBy>Nate Ramanan</cp:lastModifiedBy>
  <cp:revision>2</cp:revision>
  <cp:lastPrinted>2021-08-23T15:04:00Z</cp:lastPrinted>
  <dcterms:created xsi:type="dcterms:W3CDTF">2022-01-18T22:52:00Z</dcterms:created>
  <dcterms:modified xsi:type="dcterms:W3CDTF">2022-01-18T22:52:00Z</dcterms:modified>
</cp:coreProperties>
</file>